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0AAAD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B67B2C">
        <w:rPr>
          <w:rFonts w:ascii="Arial" w:hAnsi="Arial" w:cs="Arial"/>
          <w:b/>
          <w:sz w:val="24"/>
          <w:szCs w:val="24"/>
        </w:rPr>
        <w:t>2§</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72B3F" w:rsidRPr="00702B81">
        <w:rPr>
          <w:rFonts w:ascii="Arial" w:hAnsi="Arial" w:cs="Arial"/>
          <w:b/>
          <w:sz w:val="24"/>
          <w:szCs w:val="24"/>
          <w:lang w:eastAsia="ja-JP"/>
        </w:rPr>
        <w:t>RP-23</w:t>
      </w:r>
      <w:r w:rsidR="00B67B2C">
        <w:rPr>
          <w:rFonts w:ascii="Arial" w:hAnsi="Arial" w:cs="Arial"/>
          <w:b/>
          <w:sz w:val="24"/>
          <w:szCs w:val="24"/>
          <w:lang w:eastAsia="ja-JP"/>
        </w:rPr>
        <w:t>3868</w:t>
      </w:r>
    </w:p>
    <w:p w14:paraId="74D3B354" w14:textId="4882FE1B" w:rsidR="00F86A73" w:rsidRPr="004B566C" w:rsidRDefault="00B67B2C" w:rsidP="004B566C">
      <w:pPr>
        <w:tabs>
          <w:tab w:val="left" w:pos="567"/>
        </w:tabs>
        <w:rPr>
          <w:rFonts w:ascii="Arial" w:hAnsi="Arial" w:cs="Arial"/>
          <w:b/>
          <w:sz w:val="24"/>
        </w:rPr>
      </w:pPr>
      <w:r>
        <w:rPr>
          <w:rFonts w:ascii="Arial" w:hAnsi="Arial" w:cs="Arial"/>
          <w:b/>
          <w:sz w:val="24"/>
        </w:rPr>
        <w:t>Edinburgh, Scotland, Dec</w:t>
      </w:r>
      <w:r w:rsidR="00DE60DA">
        <w:rPr>
          <w:rFonts w:ascii="Arial" w:hAnsi="Arial" w:cs="Arial"/>
          <w:b/>
          <w:sz w:val="24"/>
        </w:rPr>
        <w:t xml:space="preserve">ember </w:t>
      </w:r>
      <w:r w:rsidR="00DB37C0">
        <w:rPr>
          <w:rFonts w:ascii="Arial" w:hAnsi="Arial" w:cs="Arial"/>
          <w:b/>
          <w:sz w:val="24"/>
        </w:rPr>
        <w:t>1</w:t>
      </w:r>
      <w:r w:rsidR="00DE60DA">
        <w:rPr>
          <w:rFonts w:ascii="Arial" w:hAnsi="Arial" w:cs="Arial"/>
          <w:b/>
          <w:sz w:val="24"/>
        </w:rPr>
        <w:t>1</w:t>
      </w:r>
      <w:r w:rsidR="00DE60DA" w:rsidRPr="00DE60DA">
        <w:rPr>
          <w:rFonts w:ascii="Arial" w:hAnsi="Arial" w:cs="Arial"/>
          <w:b/>
          <w:sz w:val="24"/>
          <w:vertAlign w:val="superscript"/>
        </w:rPr>
        <w:t>th</w:t>
      </w:r>
      <w:r w:rsidR="00DE60DA">
        <w:rPr>
          <w:rFonts w:ascii="Arial" w:hAnsi="Arial" w:cs="Arial"/>
          <w:b/>
          <w:sz w:val="24"/>
        </w:rPr>
        <w:t xml:space="preserve"> </w:t>
      </w:r>
      <w:r w:rsidR="00665963" w:rsidRPr="00665963">
        <w:rPr>
          <w:rFonts w:ascii="Arial" w:hAnsi="Arial" w:cs="Arial"/>
          <w:b/>
          <w:sz w:val="24"/>
        </w:rPr>
        <w:t>-</w:t>
      </w:r>
      <w:r w:rsidR="00DB37C0">
        <w:rPr>
          <w:rFonts w:ascii="Arial" w:hAnsi="Arial" w:cs="Arial"/>
          <w:b/>
          <w:sz w:val="24"/>
        </w:rPr>
        <w:t>1</w:t>
      </w:r>
      <w:r w:rsidR="00443B93">
        <w:rPr>
          <w:rFonts w:ascii="Arial" w:hAnsi="Arial" w:cs="Arial"/>
          <w:b/>
          <w:sz w:val="24"/>
        </w:rPr>
        <w:t>5</w:t>
      </w:r>
      <w:r w:rsidR="00443B93" w:rsidRPr="00443B93">
        <w:rPr>
          <w:rFonts w:ascii="Arial" w:hAnsi="Arial" w:cs="Arial"/>
          <w:b/>
          <w:sz w:val="24"/>
          <w:vertAlign w:val="superscript"/>
        </w:rPr>
        <w:t>th</w:t>
      </w:r>
      <w:r w:rsidR="00443B93">
        <w:rPr>
          <w:rFonts w:ascii="Arial" w:hAnsi="Arial" w:cs="Arial"/>
          <w:b/>
          <w:sz w:val="24"/>
        </w:rPr>
        <w:t xml:space="preserve"> </w:t>
      </w:r>
      <w:r w:rsidR="00665963" w:rsidRPr="00665963">
        <w:rPr>
          <w:rFonts w:ascii="Arial" w:hAnsi="Arial" w:cs="Arial"/>
          <w:b/>
          <w:sz w:val="24"/>
        </w:rPr>
        <w:t>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A3B9EBF" w:rsidR="00D45B2F" w:rsidRPr="00AB211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A060E" w:rsidRPr="00AB2110">
        <w:rPr>
          <w:rFonts w:ascii="Arial" w:hAnsi="Arial" w:cs="Arial"/>
          <w:lang w:eastAsia="ja-JP"/>
        </w:rPr>
        <w:t>9.2.</w:t>
      </w:r>
      <w:r w:rsidR="00B67B2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B2110" w:rsidRPr="00AB2110" w14:paraId="5B66F53A" w14:textId="77777777" w:rsidTr="00871653">
        <w:tc>
          <w:tcPr>
            <w:tcW w:w="2436" w:type="dxa"/>
            <w:shd w:val="clear" w:color="auto" w:fill="auto"/>
          </w:tcPr>
          <w:p w14:paraId="0E6C965F" w14:textId="77777777" w:rsidR="00593315" w:rsidRPr="00AB2110" w:rsidRDefault="00C21339" w:rsidP="001A248F">
            <w:pPr>
              <w:tabs>
                <w:tab w:val="left" w:pos="567"/>
              </w:tabs>
              <w:spacing w:after="0"/>
              <w:rPr>
                <w:rFonts w:ascii="Arial" w:hAnsi="Arial" w:cs="Arial"/>
                <w:b/>
              </w:rPr>
            </w:pPr>
            <w:r w:rsidRPr="00AB2110">
              <w:rPr>
                <w:rFonts w:ascii="Arial" w:hAnsi="Arial" w:cs="Arial"/>
                <w:b/>
              </w:rPr>
              <w:t xml:space="preserve">WI / SI </w:t>
            </w:r>
            <w:r w:rsidR="00593315" w:rsidRPr="00AB2110">
              <w:rPr>
                <w:rFonts w:ascii="Arial" w:hAnsi="Arial" w:cs="Arial"/>
                <w:b/>
              </w:rPr>
              <w:t>Name</w:t>
            </w:r>
          </w:p>
        </w:tc>
        <w:tc>
          <w:tcPr>
            <w:tcW w:w="7650" w:type="dxa"/>
            <w:gridSpan w:val="5"/>
          </w:tcPr>
          <w:p w14:paraId="76D16D9C" w14:textId="764EB88F" w:rsidR="00593315" w:rsidRPr="00AB2110" w:rsidRDefault="004F0CA0" w:rsidP="001A248F">
            <w:pPr>
              <w:tabs>
                <w:tab w:val="left" w:pos="567"/>
              </w:tabs>
              <w:spacing w:after="0"/>
              <w:rPr>
                <w:rFonts w:ascii="Arial" w:hAnsi="Arial" w:cs="Arial"/>
              </w:rPr>
            </w:pPr>
            <w:r w:rsidRPr="004F0CA0">
              <w:rPr>
                <w:rFonts w:ascii="Arial" w:hAnsi="Arial" w:cs="Arial"/>
              </w:rPr>
              <w:t>Study on Self-Evaluation towards the IMT-2020 submission of the 3GPP Satellite Radio Interface Technology</w:t>
            </w:r>
          </w:p>
        </w:tc>
      </w:tr>
      <w:tr w:rsidR="00AB2110" w:rsidRPr="00AB2110" w14:paraId="3B7BA5CF" w14:textId="77777777" w:rsidTr="00871653">
        <w:tc>
          <w:tcPr>
            <w:tcW w:w="2436" w:type="dxa"/>
            <w:shd w:val="clear" w:color="auto" w:fill="auto"/>
          </w:tcPr>
          <w:p w14:paraId="17DAA025" w14:textId="77777777" w:rsidR="00871653" w:rsidRPr="00AB2110" w:rsidRDefault="00871653" w:rsidP="001A248F">
            <w:pPr>
              <w:tabs>
                <w:tab w:val="left" w:pos="567"/>
              </w:tabs>
              <w:spacing w:after="0"/>
              <w:rPr>
                <w:rFonts w:ascii="Arial" w:hAnsi="Arial" w:cs="Arial"/>
                <w:bCs/>
              </w:rPr>
            </w:pPr>
            <w:r w:rsidRPr="00AB2110">
              <w:rPr>
                <w:rFonts w:ascii="Arial" w:hAnsi="Arial" w:cs="Arial"/>
                <w:bCs/>
              </w:rPr>
              <w:t>included in this status report</w:t>
            </w:r>
          </w:p>
        </w:tc>
        <w:tc>
          <w:tcPr>
            <w:tcW w:w="1846" w:type="dxa"/>
          </w:tcPr>
          <w:p w14:paraId="393E586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Study Item:</w:t>
            </w:r>
            <w:r w:rsidRPr="00AB2110">
              <w:rPr>
                <w:rFonts w:ascii="Arial" w:hAnsi="Arial" w:cs="Arial" w:hint="eastAsia"/>
                <w:lang w:eastAsia="ja-JP"/>
              </w:rPr>
              <w:t xml:space="preserve"> </w:t>
            </w:r>
          </w:p>
          <w:p w14:paraId="27D21A4C" w14:textId="1B9600E2" w:rsidR="00871653" w:rsidRPr="00AB2110" w:rsidRDefault="008630AD" w:rsidP="001A248F">
            <w:pPr>
              <w:tabs>
                <w:tab w:val="left" w:pos="567"/>
              </w:tabs>
              <w:spacing w:after="0"/>
              <w:rPr>
                <w:rFonts w:ascii="Arial" w:hAnsi="Arial" w:cs="Arial"/>
              </w:rPr>
            </w:pPr>
            <w:r w:rsidRPr="00AB2110">
              <w:rPr>
                <w:rFonts w:ascii="Arial" w:hAnsi="Arial" w:cs="Arial"/>
                <w:lang w:eastAsia="ja-JP"/>
              </w:rPr>
              <w:t>Yes</w:t>
            </w:r>
          </w:p>
        </w:tc>
        <w:tc>
          <w:tcPr>
            <w:tcW w:w="1842" w:type="dxa"/>
          </w:tcPr>
          <w:p w14:paraId="424795E6" w14:textId="77777777" w:rsidR="00871653" w:rsidRPr="00AB2110" w:rsidRDefault="00871653" w:rsidP="001A248F">
            <w:pPr>
              <w:tabs>
                <w:tab w:val="left" w:pos="567"/>
              </w:tabs>
              <w:spacing w:after="0"/>
              <w:rPr>
                <w:rFonts w:ascii="Arial" w:hAnsi="Arial" w:cs="Arial"/>
                <w:lang w:eastAsia="ja-JP"/>
              </w:rPr>
            </w:pPr>
            <w:r w:rsidRPr="00AB2110">
              <w:rPr>
                <w:rFonts w:ascii="Arial" w:hAnsi="Arial" w:cs="Arial"/>
              </w:rPr>
              <w:t>Core part:</w:t>
            </w:r>
            <w:r w:rsidRPr="00AB2110">
              <w:rPr>
                <w:rFonts w:ascii="Arial" w:hAnsi="Arial" w:cs="Arial"/>
                <w:lang w:eastAsia="ja-JP"/>
              </w:rPr>
              <w:t xml:space="preserve"> </w:t>
            </w:r>
          </w:p>
          <w:p w14:paraId="4F4E6C8C" w14:textId="6730D0B0" w:rsidR="00871653" w:rsidRPr="00AB2110" w:rsidRDefault="00871653" w:rsidP="001A248F">
            <w:pPr>
              <w:tabs>
                <w:tab w:val="left" w:pos="567"/>
              </w:tabs>
              <w:spacing w:after="0"/>
              <w:rPr>
                <w:rFonts w:ascii="Arial" w:hAnsi="Arial" w:cs="Arial"/>
                <w:lang w:eastAsia="ja-JP"/>
              </w:rPr>
            </w:pPr>
            <w:r w:rsidRPr="00AB2110">
              <w:rPr>
                <w:rFonts w:ascii="Arial" w:hAnsi="Arial" w:cs="Arial"/>
                <w:lang w:eastAsia="ja-JP"/>
              </w:rPr>
              <w:t>No</w:t>
            </w:r>
          </w:p>
        </w:tc>
        <w:tc>
          <w:tcPr>
            <w:tcW w:w="2309" w:type="dxa"/>
            <w:gridSpan w:val="2"/>
          </w:tcPr>
          <w:p w14:paraId="0EA72874" w14:textId="77777777" w:rsidR="00871653" w:rsidRPr="00AB2110" w:rsidRDefault="00871653" w:rsidP="001A248F">
            <w:pPr>
              <w:tabs>
                <w:tab w:val="left" w:pos="567"/>
              </w:tabs>
              <w:spacing w:after="0"/>
              <w:rPr>
                <w:rFonts w:ascii="Arial" w:hAnsi="Arial" w:cs="Arial"/>
              </w:rPr>
            </w:pPr>
            <w:r w:rsidRPr="00AB2110">
              <w:rPr>
                <w:rFonts w:ascii="Arial" w:hAnsi="Arial" w:cs="Arial"/>
              </w:rPr>
              <w:t>Performance part:</w:t>
            </w:r>
          </w:p>
          <w:p w14:paraId="3DC7ABB4" w14:textId="13D60F7A" w:rsidR="00871653" w:rsidRPr="00AB2110" w:rsidRDefault="00871653" w:rsidP="0036248C">
            <w:pPr>
              <w:tabs>
                <w:tab w:val="left" w:pos="567"/>
              </w:tabs>
              <w:spacing w:after="0"/>
              <w:rPr>
                <w:rFonts w:ascii="Arial" w:hAnsi="Arial" w:cs="Arial"/>
                <w:lang w:eastAsia="ja-JP"/>
              </w:rPr>
            </w:pPr>
            <w:r w:rsidRPr="00AB2110">
              <w:rPr>
                <w:rFonts w:ascii="Arial" w:hAnsi="Arial" w:cs="Arial"/>
                <w:lang w:eastAsia="ja-JP"/>
              </w:rPr>
              <w:t>No</w:t>
            </w:r>
          </w:p>
        </w:tc>
        <w:tc>
          <w:tcPr>
            <w:tcW w:w="1653" w:type="dxa"/>
          </w:tcPr>
          <w:p w14:paraId="3012EFC2" w14:textId="77777777" w:rsidR="00871653" w:rsidRPr="00AB2110" w:rsidRDefault="00871653" w:rsidP="001A248F">
            <w:pPr>
              <w:tabs>
                <w:tab w:val="left" w:pos="567"/>
              </w:tabs>
              <w:spacing w:after="0"/>
              <w:rPr>
                <w:rFonts w:ascii="Arial" w:hAnsi="Arial" w:cs="Arial"/>
              </w:rPr>
            </w:pPr>
            <w:r w:rsidRPr="00AB2110">
              <w:rPr>
                <w:rFonts w:ascii="Arial" w:hAnsi="Arial" w:cs="Arial"/>
              </w:rPr>
              <w:t>Testing part:</w:t>
            </w:r>
          </w:p>
          <w:p w14:paraId="6184B75F" w14:textId="7FAA576D" w:rsidR="00871653" w:rsidRPr="00AB2110" w:rsidRDefault="00871653" w:rsidP="0036248C">
            <w:pPr>
              <w:tabs>
                <w:tab w:val="left" w:pos="567"/>
              </w:tabs>
              <w:spacing w:after="0"/>
              <w:rPr>
                <w:rFonts w:ascii="Arial" w:hAnsi="Arial" w:cs="Arial"/>
                <w:lang w:eastAsia="ja-JP"/>
              </w:rPr>
            </w:pPr>
            <w:r w:rsidRPr="00AB2110">
              <w:rPr>
                <w:rFonts w:ascii="Arial" w:hAnsi="Arial" w:cs="Arial" w:hint="eastAsia"/>
                <w:lang w:eastAsia="ja-JP"/>
              </w:rPr>
              <w:t>No</w:t>
            </w:r>
          </w:p>
        </w:tc>
      </w:tr>
      <w:tr w:rsidR="00AB2110" w:rsidRPr="00AB2110" w14:paraId="12B4E9B7" w14:textId="77777777" w:rsidTr="00871653">
        <w:tc>
          <w:tcPr>
            <w:tcW w:w="2436" w:type="dxa"/>
          </w:tcPr>
          <w:p w14:paraId="1194B810" w14:textId="77777777" w:rsidR="0036248C" w:rsidRPr="00AB2110" w:rsidRDefault="0036248C" w:rsidP="001A248F">
            <w:pPr>
              <w:tabs>
                <w:tab w:val="left" w:pos="567"/>
              </w:tabs>
              <w:spacing w:after="0"/>
              <w:rPr>
                <w:rFonts w:ascii="Arial" w:hAnsi="Arial" w:cs="Arial"/>
                <w:b/>
              </w:rPr>
            </w:pPr>
            <w:r w:rsidRPr="00AB2110">
              <w:rPr>
                <w:rFonts w:ascii="Arial" w:hAnsi="Arial" w:cs="Arial"/>
                <w:b/>
              </w:rPr>
              <w:t>Acronym</w:t>
            </w:r>
          </w:p>
        </w:tc>
        <w:tc>
          <w:tcPr>
            <w:tcW w:w="7650" w:type="dxa"/>
            <w:gridSpan w:val="5"/>
          </w:tcPr>
          <w:p w14:paraId="11660AB1" w14:textId="75ADF96D" w:rsidR="0036248C" w:rsidRPr="00AB2110" w:rsidRDefault="009A2C06" w:rsidP="008836AC">
            <w:pPr>
              <w:tabs>
                <w:tab w:val="left" w:pos="567"/>
              </w:tabs>
              <w:spacing w:after="0"/>
              <w:rPr>
                <w:rFonts w:ascii="Arial" w:hAnsi="Arial" w:cs="Arial"/>
              </w:rPr>
            </w:pPr>
            <w:r w:rsidRPr="009A2C06">
              <w:rPr>
                <w:rFonts w:ascii="Arial" w:hAnsi="Arial" w:cs="Arial"/>
              </w:rPr>
              <w:t>FS_IMT_2020_Sat_eval</w:t>
            </w:r>
          </w:p>
        </w:tc>
      </w:tr>
      <w:tr w:rsidR="00AB2110" w:rsidRPr="00AB2110" w14:paraId="5DE04433" w14:textId="77777777" w:rsidTr="00871653">
        <w:tc>
          <w:tcPr>
            <w:tcW w:w="2436" w:type="dxa"/>
          </w:tcPr>
          <w:p w14:paraId="4176DAE9" w14:textId="77777777" w:rsidR="0036248C" w:rsidRPr="00AB2110" w:rsidRDefault="0036248C" w:rsidP="001A248F">
            <w:pPr>
              <w:tabs>
                <w:tab w:val="left" w:pos="567"/>
              </w:tabs>
              <w:spacing w:after="0"/>
              <w:rPr>
                <w:rFonts w:ascii="Arial" w:hAnsi="Arial" w:cs="Arial"/>
                <w:b/>
              </w:rPr>
            </w:pPr>
            <w:r w:rsidRPr="00AB2110">
              <w:rPr>
                <w:rFonts w:ascii="Arial" w:hAnsi="Arial" w:cs="Arial"/>
                <w:b/>
              </w:rPr>
              <w:t>Unique ID</w:t>
            </w:r>
          </w:p>
        </w:tc>
        <w:tc>
          <w:tcPr>
            <w:tcW w:w="7650" w:type="dxa"/>
            <w:gridSpan w:val="5"/>
          </w:tcPr>
          <w:p w14:paraId="07B8F6C9" w14:textId="77777777" w:rsidR="0036248C" w:rsidRPr="00AB2110" w:rsidRDefault="0036248C" w:rsidP="008836AC">
            <w:pPr>
              <w:tabs>
                <w:tab w:val="left" w:pos="567"/>
              </w:tabs>
              <w:spacing w:after="0"/>
              <w:rPr>
                <w:rFonts w:ascii="Arial" w:hAnsi="Arial" w:cs="Arial"/>
                <w:lang w:eastAsia="ja-JP"/>
              </w:rPr>
            </w:pPr>
          </w:p>
        </w:tc>
      </w:tr>
      <w:tr w:rsidR="00AB2110" w:rsidRPr="00AB2110" w14:paraId="2184CB69" w14:textId="77777777" w:rsidTr="00871653">
        <w:tc>
          <w:tcPr>
            <w:tcW w:w="2436" w:type="dxa"/>
          </w:tcPr>
          <w:p w14:paraId="7FA547CB" w14:textId="77777777" w:rsidR="00B6300F" w:rsidRPr="00AB2110" w:rsidRDefault="00B6300F" w:rsidP="001A248F">
            <w:pPr>
              <w:tabs>
                <w:tab w:val="left" w:pos="567"/>
              </w:tabs>
              <w:spacing w:after="0"/>
              <w:rPr>
                <w:rFonts w:ascii="Arial" w:hAnsi="Arial" w:cs="Arial"/>
                <w:b/>
              </w:rPr>
            </w:pPr>
            <w:r w:rsidRPr="00AB2110">
              <w:rPr>
                <w:rFonts w:ascii="Arial" w:hAnsi="Arial" w:cs="Arial"/>
                <w:b/>
              </w:rPr>
              <w:t xml:space="preserve">TSG Tdoc of latest approved WI/SI description </w:t>
            </w:r>
            <w:r w:rsidR="00EE4CC9" w:rsidRPr="00AB2110">
              <w:rPr>
                <w:rFonts w:ascii="Arial" w:hAnsi="Arial" w:cs="Arial"/>
                <w:b/>
              </w:rPr>
              <w:t>(if any)</w:t>
            </w:r>
          </w:p>
        </w:tc>
        <w:tc>
          <w:tcPr>
            <w:tcW w:w="7650" w:type="dxa"/>
            <w:gridSpan w:val="5"/>
          </w:tcPr>
          <w:p w14:paraId="02C02CD6" w14:textId="6AE455A3" w:rsidR="00B6300F" w:rsidRPr="00AB2110" w:rsidRDefault="00772B3F" w:rsidP="008836AC">
            <w:pPr>
              <w:tabs>
                <w:tab w:val="left" w:pos="567"/>
              </w:tabs>
              <w:spacing w:after="0"/>
              <w:rPr>
                <w:rFonts w:ascii="Arial" w:hAnsi="Arial" w:cs="Arial"/>
                <w:lang w:eastAsia="ja-JP"/>
              </w:rPr>
            </w:pPr>
            <w:r w:rsidRPr="00170AE7">
              <w:rPr>
                <w:rFonts w:ascii="Arial" w:hAnsi="Arial" w:cs="Arial"/>
                <w:lang w:eastAsia="ja-JP"/>
              </w:rPr>
              <w:t>RP-231</w:t>
            </w:r>
            <w:r w:rsidR="00443B93">
              <w:rPr>
                <w:rFonts w:ascii="Arial" w:hAnsi="Arial" w:cs="Arial"/>
                <w:lang w:eastAsia="ja-JP"/>
              </w:rPr>
              <w:t>945</w:t>
            </w:r>
          </w:p>
        </w:tc>
      </w:tr>
      <w:tr w:rsidR="00AB2110" w:rsidRPr="00AB2110" w14:paraId="0BE4E3F0" w14:textId="77777777" w:rsidTr="00871653">
        <w:tc>
          <w:tcPr>
            <w:tcW w:w="2436" w:type="dxa"/>
          </w:tcPr>
          <w:p w14:paraId="7E7C416D" w14:textId="77777777" w:rsidR="00887422" w:rsidRPr="00AB2110" w:rsidRDefault="00871653" w:rsidP="001A248F">
            <w:pPr>
              <w:tabs>
                <w:tab w:val="left" w:pos="567"/>
              </w:tabs>
              <w:spacing w:after="0"/>
              <w:rPr>
                <w:rFonts w:ascii="Arial" w:hAnsi="Arial" w:cs="Arial"/>
                <w:b/>
              </w:rPr>
            </w:pPr>
            <w:r w:rsidRPr="00AB2110">
              <w:rPr>
                <w:rFonts w:ascii="Arial" w:hAnsi="Arial" w:cs="Arial"/>
                <w:b/>
              </w:rPr>
              <w:t>Target Completion Date</w:t>
            </w:r>
          </w:p>
          <w:p w14:paraId="7FE6F1F9" w14:textId="77777777" w:rsidR="00871653" w:rsidRPr="00AB2110" w:rsidRDefault="00887422" w:rsidP="001A248F">
            <w:pPr>
              <w:tabs>
                <w:tab w:val="left" w:pos="567"/>
              </w:tabs>
              <w:spacing w:after="0"/>
              <w:rPr>
                <w:rFonts w:ascii="Arial" w:hAnsi="Arial" w:cs="Arial"/>
                <w:b/>
              </w:rPr>
            </w:pPr>
            <w:r w:rsidRPr="00AB2110">
              <w:rPr>
                <w:rFonts w:ascii="Arial" w:hAnsi="Arial" w:cs="Arial"/>
                <w:b/>
              </w:rPr>
              <w:t>(indicate if changed)</w:t>
            </w:r>
          </w:p>
        </w:tc>
        <w:tc>
          <w:tcPr>
            <w:tcW w:w="1846" w:type="dxa"/>
          </w:tcPr>
          <w:p w14:paraId="59DDD591"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2E56FC1C" w14:textId="5E0A9FBA" w:rsidR="00871653" w:rsidRPr="00AB2110" w:rsidRDefault="00CE5FD2" w:rsidP="008836AC">
            <w:pPr>
              <w:tabs>
                <w:tab w:val="left" w:pos="567"/>
              </w:tabs>
              <w:spacing w:after="0"/>
              <w:rPr>
                <w:rFonts w:ascii="Arial" w:hAnsi="Arial" w:cs="Arial"/>
                <w:lang w:eastAsia="ja-JP"/>
              </w:rPr>
            </w:pPr>
            <w:r w:rsidRPr="00AB2110">
              <w:rPr>
                <w:rFonts w:ascii="Arial" w:hAnsi="Arial" w:cs="Arial"/>
                <w:lang w:eastAsia="ja-JP"/>
              </w:rPr>
              <w:t>12</w:t>
            </w:r>
            <w:r w:rsidR="00871653" w:rsidRPr="00AB2110">
              <w:rPr>
                <w:rFonts w:ascii="Arial" w:hAnsi="Arial" w:cs="Arial"/>
                <w:lang w:eastAsia="ja-JP"/>
              </w:rPr>
              <w:t>/</w:t>
            </w:r>
            <w:r w:rsidR="00AB2110" w:rsidRPr="00AB2110">
              <w:rPr>
                <w:rFonts w:ascii="Arial" w:hAnsi="Arial" w:cs="Arial"/>
                <w:lang w:eastAsia="ja-JP"/>
              </w:rPr>
              <w:t>2023</w:t>
            </w:r>
          </w:p>
        </w:tc>
        <w:tc>
          <w:tcPr>
            <w:tcW w:w="1842" w:type="dxa"/>
          </w:tcPr>
          <w:p w14:paraId="5A128F3E" w14:textId="2BE15069"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tc>
        <w:tc>
          <w:tcPr>
            <w:tcW w:w="2268" w:type="dxa"/>
          </w:tcPr>
          <w:p w14:paraId="150E2BE5" w14:textId="37B8BC4A" w:rsidR="00871653" w:rsidRPr="00AB2110" w:rsidRDefault="00871653" w:rsidP="00207DC4">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5BB6B905" w14:textId="36174F36"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r w:rsidR="00AB2110" w:rsidRPr="00AB2110" w14:paraId="2EC56AAA" w14:textId="77777777" w:rsidTr="00871653">
        <w:tc>
          <w:tcPr>
            <w:tcW w:w="2436" w:type="dxa"/>
          </w:tcPr>
          <w:p w14:paraId="67092FF9" w14:textId="77777777" w:rsidR="00871653" w:rsidRPr="00AB2110" w:rsidRDefault="00871653" w:rsidP="001A248F">
            <w:pPr>
              <w:tabs>
                <w:tab w:val="left" w:pos="567"/>
              </w:tabs>
              <w:spacing w:after="0"/>
              <w:rPr>
                <w:rFonts w:ascii="Arial" w:hAnsi="Arial" w:cs="Arial"/>
                <w:b/>
              </w:rPr>
            </w:pPr>
            <w:r w:rsidRPr="00AB2110">
              <w:rPr>
                <w:rFonts w:ascii="Arial" w:hAnsi="Arial" w:cs="Arial"/>
                <w:b/>
              </w:rPr>
              <w:t>Overall Completion level</w:t>
            </w:r>
          </w:p>
        </w:tc>
        <w:tc>
          <w:tcPr>
            <w:tcW w:w="1846" w:type="dxa"/>
          </w:tcPr>
          <w:p w14:paraId="66824FBA"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Study Item: </w:t>
            </w:r>
          </w:p>
          <w:p w14:paraId="30397E78" w14:textId="3A236B20" w:rsidR="00871653" w:rsidRPr="00AB2110" w:rsidRDefault="00B67B2C" w:rsidP="008836AC">
            <w:pPr>
              <w:tabs>
                <w:tab w:val="left" w:pos="567"/>
              </w:tabs>
              <w:spacing w:after="0"/>
              <w:rPr>
                <w:rFonts w:ascii="Arial" w:hAnsi="Arial" w:cs="Arial"/>
                <w:lang w:eastAsia="ja-JP"/>
              </w:rPr>
            </w:pPr>
            <w:r>
              <w:rPr>
                <w:rFonts w:ascii="Arial" w:hAnsi="Arial" w:cs="Arial"/>
                <w:color w:val="00B050"/>
                <w:lang w:eastAsia="ja-JP"/>
              </w:rPr>
              <w:t>100</w:t>
            </w:r>
            <w:r w:rsidR="00871653" w:rsidRPr="00AB2110">
              <w:rPr>
                <w:rFonts w:ascii="Arial" w:hAnsi="Arial" w:cs="Arial" w:hint="eastAsia"/>
                <w:color w:val="00B050"/>
                <w:lang w:eastAsia="ja-JP"/>
              </w:rPr>
              <w:t xml:space="preserve"> %</w:t>
            </w:r>
          </w:p>
        </w:tc>
        <w:tc>
          <w:tcPr>
            <w:tcW w:w="1842" w:type="dxa"/>
          </w:tcPr>
          <w:p w14:paraId="28B58AA7" w14:textId="77777777"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Core part: </w:t>
            </w:r>
          </w:p>
          <w:p w14:paraId="5794DFF7" w14:textId="5167A6B8" w:rsidR="00871653" w:rsidRPr="00AB2110" w:rsidRDefault="00871653" w:rsidP="008836AC">
            <w:pPr>
              <w:tabs>
                <w:tab w:val="left" w:pos="567"/>
              </w:tabs>
              <w:spacing w:after="0"/>
              <w:rPr>
                <w:rFonts w:ascii="Arial" w:hAnsi="Arial" w:cs="Arial"/>
                <w:lang w:eastAsia="ja-JP"/>
              </w:rPr>
            </w:pPr>
          </w:p>
        </w:tc>
        <w:tc>
          <w:tcPr>
            <w:tcW w:w="2268" w:type="dxa"/>
          </w:tcPr>
          <w:p w14:paraId="0560E286" w14:textId="4B067E45" w:rsidR="00871653" w:rsidRPr="00AB2110" w:rsidRDefault="00871653" w:rsidP="008836AC">
            <w:pPr>
              <w:tabs>
                <w:tab w:val="left" w:pos="567"/>
              </w:tabs>
              <w:spacing w:after="0"/>
              <w:rPr>
                <w:rFonts w:ascii="Arial" w:hAnsi="Arial" w:cs="Arial"/>
                <w:lang w:eastAsia="ja-JP"/>
              </w:rPr>
            </w:pPr>
            <w:r w:rsidRPr="00AB2110">
              <w:rPr>
                <w:rFonts w:ascii="Arial" w:hAnsi="Arial" w:cs="Arial"/>
                <w:lang w:eastAsia="ja-JP"/>
              </w:rPr>
              <w:t xml:space="preserve">Performance Part: </w:t>
            </w:r>
          </w:p>
        </w:tc>
        <w:tc>
          <w:tcPr>
            <w:tcW w:w="1694" w:type="dxa"/>
            <w:gridSpan w:val="2"/>
          </w:tcPr>
          <w:p w14:paraId="70DECF59" w14:textId="34AA56C5" w:rsidR="00871653" w:rsidRPr="00AB2110" w:rsidRDefault="00871653" w:rsidP="008836AC">
            <w:pPr>
              <w:tabs>
                <w:tab w:val="left" w:pos="567"/>
              </w:tabs>
              <w:spacing w:after="0"/>
              <w:rPr>
                <w:rFonts w:ascii="Arial" w:hAnsi="Arial" w:cs="Arial"/>
                <w:highlight w:val="yellow"/>
                <w:lang w:eastAsia="ja-JP"/>
              </w:rPr>
            </w:pPr>
            <w:r w:rsidRPr="00AB2110">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8FAFDA" w:rsidR="00EF4800" w:rsidRPr="00116093" w:rsidRDefault="00116093" w:rsidP="001A248F">
            <w:pPr>
              <w:tabs>
                <w:tab w:val="left" w:pos="567"/>
              </w:tabs>
              <w:spacing w:after="0"/>
              <w:rPr>
                <w:rFonts w:ascii="Arial" w:hAnsi="Arial" w:cs="Arial"/>
              </w:rPr>
            </w:pPr>
            <w:r>
              <w:rPr>
                <w:rFonts w:ascii="Arial" w:hAnsi="Arial" w:cs="Arial"/>
              </w:rPr>
              <w:t xml:space="preserve">TSG </w:t>
            </w:r>
            <w:r w:rsidRPr="00116093">
              <w:rPr>
                <w:rFonts w:ascii="Arial" w:hAnsi="Arial" w:cs="Arial"/>
              </w:rPr>
              <w:t>RAN (ITU-R Ad-Hoc)</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5D928B" w:rsidR="006C4E32" w:rsidRPr="008836AC" w:rsidRDefault="00F34CAF" w:rsidP="0036248C">
            <w:pPr>
              <w:tabs>
                <w:tab w:val="left" w:pos="567"/>
              </w:tabs>
              <w:spacing w:after="0"/>
              <w:rPr>
                <w:rFonts w:ascii="Arial" w:hAnsi="Arial" w:cs="Arial"/>
                <w:lang w:eastAsia="ja-JP"/>
              </w:rPr>
            </w:pPr>
            <w:r>
              <w:rPr>
                <w:rFonts w:ascii="Arial" w:hAnsi="Arial" w:cs="Arial"/>
                <w:lang w:eastAsia="ja-JP"/>
              </w:rPr>
              <w:t>Asbjörn Grövlen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03D4916" w:rsidR="006C4E32" w:rsidRPr="008836AC" w:rsidRDefault="00F34CA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B8E85C2" w:rsidR="006C4E32" w:rsidRPr="008836AC" w:rsidRDefault="00560021" w:rsidP="001A248F">
            <w:pPr>
              <w:tabs>
                <w:tab w:val="left" w:pos="567"/>
              </w:tabs>
              <w:spacing w:after="0"/>
              <w:rPr>
                <w:rFonts w:ascii="Arial" w:hAnsi="Arial" w:cs="Arial"/>
              </w:rPr>
            </w:pPr>
            <w:r>
              <w:rPr>
                <w:rFonts w:ascii="Arial" w:hAnsi="Arial" w:cs="Arial"/>
              </w:rPr>
              <w:t>a</w:t>
            </w:r>
            <w:r w:rsidR="00F34CAF">
              <w:rPr>
                <w:rFonts w:ascii="Arial" w:hAnsi="Arial" w:cs="Arial"/>
              </w:rPr>
              <w:t>sbjorn.grovlen@ericsson.com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5CF354" w:rsidR="00D22398" w:rsidRPr="008836AC" w:rsidRDefault="00E637FE" w:rsidP="00C4666A">
            <w:pPr>
              <w:pStyle w:val="TAL"/>
              <w:jc w:val="center"/>
              <w:rPr>
                <w:color w:val="FF0000"/>
                <w:lang w:eastAsia="ja-JP"/>
              </w:rPr>
            </w:pPr>
            <w:r w:rsidRPr="00E637F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E225135" w:rsidR="00701410" w:rsidRDefault="00701410" w:rsidP="00701410">
      <w:pPr>
        <w:rPr>
          <w:rFonts w:ascii="Arial" w:hAnsi="Arial" w:cs="Arial"/>
          <w:color w:val="FF0000"/>
        </w:rPr>
      </w:pPr>
      <w:r>
        <w:tab/>
      </w:r>
    </w:p>
    <w:p w14:paraId="479830C3" w14:textId="77777777" w:rsidR="00535514" w:rsidRDefault="00535514" w:rsidP="00535514">
      <w:pPr>
        <w:pStyle w:val="Heading2"/>
        <w:rPr>
          <w:lang w:eastAsia="ja-JP"/>
        </w:rPr>
      </w:pPr>
      <w:r w:rsidRPr="0097597F">
        <w:rPr>
          <w:lang w:eastAsia="ja-JP"/>
        </w:rPr>
        <w:lastRenderedPageBreak/>
        <w:t>2.0</w:t>
      </w:r>
      <w:r>
        <w:rPr>
          <w:lang w:eastAsia="ja-JP"/>
        </w:rPr>
        <w:tab/>
      </w:r>
      <w:r w:rsidRPr="0097597F">
        <w:rPr>
          <w:lang w:eastAsia="ja-JP"/>
        </w:rPr>
        <w:t>RAN</w:t>
      </w:r>
    </w:p>
    <w:p w14:paraId="032B67F1" w14:textId="31E0FA48" w:rsidR="00535514" w:rsidRDefault="00535514" w:rsidP="009220CB">
      <w:pPr>
        <w:pStyle w:val="Heading4"/>
        <w:tabs>
          <w:tab w:val="left" w:pos="567"/>
          <w:tab w:val="left" w:pos="1134"/>
          <w:tab w:val="left" w:pos="1701"/>
          <w:tab w:val="left" w:pos="2268"/>
          <w:tab w:val="left" w:pos="8138"/>
        </w:tabs>
        <w:rPr>
          <w:lang w:eastAsia="ja-JP"/>
        </w:rPr>
      </w:pPr>
      <w:r>
        <w:rPr>
          <w:lang w:eastAsia="ja-JP"/>
        </w:rPr>
        <w:t>2.0.1</w:t>
      </w:r>
      <w:r>
        <w:rPr>
          <w:lang w:eastAsia="ja-JP"/>
        </w:rPr>
        <w:tab/>
        <w:t>Agreements</w:t>
      </w:r>
      <w:r w:rsidR="009220CB">
        <w:rPr>
          <w:lang w:eastAsia="ja-JP"/>
        </w:rPr>
        <w:tab/>
      </w:r>
      <w:r w:rsidR="009220CB">
        <w:rPr>
          <w:lang w:eastAsia="ja-JP"/>
        </w:rPr>
        <w:tab/>
      </w:r>
    </w:p>
    <w:p w14:paraId="03446D51" w14:textId="131992A2" w:rsidR="0013437E" w:rsidRDefault="0013437E" w:rsidP="0013437E">
      <w:pPr>
        <w:pStyle w:val="Heading4"/>
        <w:rPr>
          <w:lang w:eastAsia="ja-JP"/>
        </w:rPr>
      </w:pPr>
      <w:r>
        <w:rPr>
          <w:lang w:eastAsia="ja-JP"/>
        </w:rPr>
        <w:t>RAN#10</w:t>
      </w:r>
      <w:r w:rsidR="00434B9C">
        <w:rPr>
          <w:lang w:eastAsia="ja-JP"/>
        </w:rPr>
        <w:t>2</w:t>
      </w:r>
    </w:p>
    <w:p w14:paraId="3FA2B7F7" w14:textId="3E3CA556" w:rsidR="00811789" w:rsidRPr="003F0E81" w:rsidRDefault="0013437E" w:rsidP="00811789">
      <w:pPr>
        <w:rPr>
          <w:lang w:eastAsia="ja-JP"/>
        </w:rPr>
      </w:pPr>
      <w:r w:rsidRPr="003F0E81">
        <w:rPr>
          <w:lang w:eastAsia="ja-JP"/>
        </w:rPr>
        <w:t xml:space="preserve">The following </w:t>
      </w:r>
      <w:r w:rsidR="00B57A53">
        <w:rPr>
          <w:lang w:eastAsia="ja-JP"/>
        </w:rPr>
        <w:t>contributions were ap</w:t>
      </w:r>
      <w:r w:rsidR="00DC0666">
        <w:rPr>
          <w:lang w:eastAsia="ja-JP"/>
        </w:rPr>
        <w:t>p</w:t>
      </w:r>
      <w:r w:rsidR="00B57A53">
        <w:rPr>
          <w:lang w:eastAsia="ja-JP"/>
        </w:rPr>
        <w:t>roved:</w:t>
      </w:r>
    </w:p>
    <w:p w14:paraId="779AA179" w14:textId="77777777" w:rsidR="00A26376" w:rsidRDefault="005F24FD" w:rsidP="005607EE">
      <w:pPr>
        <w:pStyle w:val="ListParagraph"/>
        <w:numPr>
          <w:ilvl w:val="0"/>
          <w:numId w:val="28"/>
        </w:numPr>
        <w:ind w:leftChars="0"/>
        <w:rPr>
          <w:rFonts w:ascii="Times New Roman" w:hAnsi="Times New Roman"/>
          <w:sz w:val="20"/>
          <w:szCs w:val="20"/>
        </w:rPr>
      </w:pPr>
      <w:r w:rsidRPr="005607EE">
        <w:rPr>
          <w:rFonts w:ascii="Times New Roman" w:hAnsi="Times New Roman"/>
          <w:sz w:val="20"/>
          <w:szCs w:val="20"/>
        </w:rPr>
        <w:t>RP‑233952</w:t>
      </w:r>
    </w:p>
    <w:p w14:paraId="432378D0" w14:textId="1B5DC6A6" w:rsidR="005F24FD" w:rsidRDefault="005F24FD" w:rsidP="00A26376">
      <w:pPr>
        <w:pStyle w:val="ListParagraph"/>
        <w:numPr>
          <w:ilvl w:val="1"/>
          <w:numId w:val="28"/>
        </w:numPr>
        <w:ind w:leftChars="0"/>
        <w:rPr>
          <w:rFonts w:ascii="Times New Roman" w:hAnsi="Times New Roman"/>
          <w:sz w:val="20"/>
          <w:szCs w:val="20"/>
        </w:rPr>
      </w:pPr>
      <w:r w:rsidRPr="005607EE">
        <w:rPr>
          <w:rFonts w:ascii="Times New Roman" w:hAnsi="Times New Roman"/>
          <w:sz w:val="20"/>
          <w:szCs w:val="20"/>
        </w:rPr>
        <w:t>TP for TR 37.911 (section 7 &amp; 8) - IMT-2020 satellite RIT evaluation</w:t>
      </w:r>
    </w:p>
    <w:p w14:paraId="51DEB792" w14:textId="77777777" w:rsidR="00A26376" w:rsidRDefault="005607EE" w:rsidP="005F24FD">
      <w:pPr>
        <w:pStyle w:val="ListParagraph"/>
        <w:numPr>
          <w:ilvl w:val="0"/>
          <w:numId w:val="28"/>
        </w:numPr>
        <w:ind w:leftChars="0"/>
        <w:rPr>
          <w:rFonts w:ascii="Times New Roman" w:hAnsi="Times New Roman"/>
          <w:sz w:val="20"/>
          <w:szCs w:val="20"/>
        </w:rPr>
      </w:pPr>
      <w:r w:rsidRPr="005607EE">
        <w:rPr>
          <w:rFonts w:ascii="Times New Roman" w:hAnsi="Times New Roman"/>
          <w:sz w:val="20"/>
          <w:szCs w:val="20"/>
        </w:rPr>
        <w:t>RP‑233979</w:t>
      </w:r>
    </w:p>
    <w:p w14:paraId="36E5F35F" w14:textId="1B4F7240" w:rsidR="00F47B27" w:rsidRPr="0096613F" w:rsidRDefault="005607EE" w:rsidP="00A26376">
      <w:pPr>
        <w:pStyle w:val="ListParagraph"/>
        <w:numPr>
          <w:ilvl w:val="1"/>
          <w:numId w:val="28"/>
        </w:numPr>
        <w:ind w:leftChars="0"/>
        <w:rPr>
          <w:rFonts w:ascii="Times New Roman" w:hAnsi="Times New Roman"/>
          <w:sz w:val="20"/>
          <w:szCs w:val="20"/>
        </w:rPr>
      </w:pPr>
      <w:r w:rsidRPr="005607EE">
        <w:rPr>
          <w:rFonts w:ascii="Times New Roman" w:hAnsi="Times New Roman"/>
          <w:sz w:val="20"/>
          <w:szCs w:val="20"/>
        </w:rPr>
        <w:t>pCR to TR 37.911 collecting inputs from RAN WGs for the Study on self-evaluation towards the IMT-2020 submission of the 3GPP Satellite Radio Interface Technology</w:t>
      </w:r>
    </w:p>
    <w:p w14:paraId="66092F79" w14:textId="77777777" w:rsidR="00A26376" w:rsidRDefault="005607EE" w:rsidP="00B7627F">
      <w:pPr>
        <w:pStyle w:val="ListParagraph"/>
        <w:numPr>
          <w:ilvl w:val="0"/>
          <w:numId w:val="28"/>
        </w:numPr>
        <w:ind w:leftChars="0"/>
        <w:rPr>
          <w:rFonts w:ascii="Times New Roman" w:hAnsi="Times New Roman"/>
          <w:sz w:val="20"/>
          <w:szCs w:val="20"/>
        </w:rPr>
      </w:pPr>
      <w:r w:rsidRPr="005607EE">
        <w:rPr>
          <w:rFonts w:ascii="Times New Roman" w:hAnsi="Times New Roman"/>
          <w:sz w:val="20"/>
          <w:szCs w:val="20"/>
        </w:rPr>
        <w:t>RP‑23398</w:t>
      </w:r>
      <w:r w:rsidR="00A26376">
        <w:rPr>
          <w:rFonts w:ascii="Times New Roman" w:hAnsi="Times New Roman"/>
          <w:sz w:val="20"/>
          <w:szCs w:val="20"/>
        </w:rPr>
        <w:t>0</w:t>
      </w:r>
    </w:p>
    <w:p w14:paraId="1E14476D" w14:textId="023FAB3E" w:rsidR="0098509C" w:rsidRDefault="005607EE" w:rsidP="0098509C">
      <w:pPr>
        <w:pStyle w:val="ListParagraph"/>
        <w:numPr>
          <w:ilvl w:val="1"/>
          <w:numId w:val="28"/>
        </w:numPr>
        <w:ind w:leftChars="0"/>
        <w:rPr>
          <w:rFonts w:ascii="Times New Roman" w:hAnsi="Times New Roman"/>
          <w:sz w:val="20"/>
          <w:szCs w:val="20"/>
        </w:rPr>
      </w:pPr>
      <w:r w:rsidRPr="005607EE">
        <w:rPr>
          <w:rFonts w:ascii="Times New Roman" w:hAnsi="Times New Roman"/>
          <w:sz w:val="20"/>
          <w:szCs w:val="20"/>
        </w:rPr>
        <w:t>TR 37.911 v1.0.0 on Study on self-evaluation towards the IMT-2020 submission of the 3GPP Satellite Radio Interface Technology</w:t>
      </w:r>
    </w:p>
    <w:p w14:paraId="3886B828" w14:textId="6EEF3867" w:rsidR="0098509C" w:rsidRPr="0098509C" w:rsidRDefault="0098509C" w:rsidP="0098509C">
      <w:r>
        <w:t>The study item was declared closed.</w:t>
      </w:r>
    </w:p>
    <w:p w14:paraId="14EF80F7" w14:textId="58988180" w:rsidR="00535514" w:rsidRPr="00FB66FE" w:rsidRDefault="00535514" w:rsidP="00B7627F">
      <w:pPr>
        <w:pStyle w:val="Heading3"/>
      </w:pPr>
      <w:r>
        <w:t>2.0.2</w:t>
      </w:r>
      <w:r>
        <w:tab/>
        <w:t>Remaining Open issues</w:t>
      </w:r>
    </w:p>
    <w:p w14:paraId="4E8C3D2E" w14:textId="1C181B08" w:rsidR="00F36ACD" w:rsidRPr="0002295A" w:rsidRDefault="00434B9C" w:rsidP="00267144">
      <w:pPr>
        <w:pStyle w:val="ListParagraph"/>
        <w:numPr>
          <w:ilvl w:val="0"/>
          <w:numId w:val="26"/>
        </w:numPr>
        <w:ind w:leftChars="0"/>
        <w:rPr>
          <w:rFonts w:ascii="Times New Roman" w:hAnsi="Times New Roman"/>
          <w:bCs/>
          <w:sz w:val="20"/>
          <w:szCs w:val="20"/>
          <w:lang w:eastAsia="zh-CN"/>
        </w:rPr>
      </w:pPr>
      <w:r>
        <w:rPr>
          <w:rFonts w:ascii="Times New Roman" w:hAnsi="Times New Roman"/>
          <w:bCs/>
          <w:sz w:val="20"/>
          <w:szCs w:val="20"/>
          <w:lang w:eastAsia="zh-CN"/>
        </w:rPr>
        <w:t>None</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C66684" w14:textId="7CBEEEA1" w:rsidR="00E637FE" w:rsidRDefault="003C72A1" w:rsidP="00F37C66">
      <w:pPr>
        <w:pStyle w:val="Heading4"/>
        <w:rPr>
          <w:lang w:eastAsia="ja-JP"/>
        </w:rPr>
      </w:pPr>
      <w:r>
        <w:rPr>
          <w:lang w:eastAsia="ja-JP"/>
        </w:rPr>
        <w:t>RAN1#11</w:t>
      </w:r>
      <w:r w:rsidR="007473D4">
        <w:rPr>
          <w:lang w:eastAsia="ja-JP"/>
        </w:rPr>
        <w:t>4</w:t>
      </w:r>
      <w:r w:rsidR="00434B9C">
        <w:rPr>
          <w:lang w:eastAsia="ja-JP"/>
        </w:rPr>
        <w:t>bis</w:t>
      </w:r>
    </w:p>
    <w:p w14:paraId="6B172504" w14:textId="77777777" w:rsidR="00D835EE" w:rsidRPr="00A94143" w:rsidRDefault="00D835EE" w:rsidP="00D835EE">
      <w:pPr>
        <w:rPr>
          <w:lang w:eastAsia="x-none"/>
        </w:rPr>
      </w:pPr>
      <w:r w:rsidRPr="00A94143">
        <w:rPr>
          <w:highlight w:val="green"/>
          <w:lang w:eastAsia="x-none"/>
        </w:rPr>
        <w:t>Agreement</w:t>
      </w:r>
    </w:p>
    <w:p w14:paraId="71F40110" w14:textId="031A167D" w:rsidR="00D835EE" w:rsidRPr="00A94143" w:rsidRDefault="00D835EE" w:rsidP="00D835EE">
      <w:pPr>
        <w:rPr>
          <w:lang w:eastAsia="x-none"/>
        </w:rPr>
      </w:pPr>
      <w:r w:rsidRPr="00A94143">
        <w:rPr>
          <w:lang w:eastAsia="x-none"/>
        </w:rPr>
        <w:t xml:space="preserve">Proposal 1.1 in section 6 of </w:t>
      </w:r>
      <w:r w:rsidRPr="00DC0666">
        <w:rPr>
          <w:lang w:eastAsia="x-none"/>
        </w:rPr>
        <w:t>R1-2310471</w:t>
      </w:r>
      <w:r w:rsidRPr="00A94143">
        <w:rPr>
          <w:lang w:eastAsia="x-none"/>
        </w:rPr>
        <w:t xml:space="preserve"> is endorsed with TBS value 1736 for NR NTN Rural eMBB-s table.</w:t>
      </w:r>
    </w:p>
    <w:p w14:paraId="1274E0B9" w14:textId="77777777" w:rsidR="00D835EE" w:rsidRPr="00A94143" w:rsidRDefault="00D835EE" w:rsidP="00D835EE">
      <w:pPr>
        <w:rPr>
          <w:lang w:eastAsia="x-none"/>
        </w:rPr>
      </w:pPr>
      <w:r w:rsidRPr="00A94143">
        <w:rPr>
          <w:highlight w:val="green"/>
          <w:lang w:eastAsia="x-none"/>
        </w:rPr>
        <w:t>Agreement</w:t>
      </w:r>
    </w:p>
    <w:p w14:paraId="28DDE0B1" w14:textId="77777777" w:rsidR="00D835EE" w:rsidRPr="00A94143" w:rsidRDefault="00D835EE" w:rsidP="00D835EE">
      <w:pPr>
        <w:rPr>
          <w:lang w:eastAsia="x-none"/>
        </w:rPr>
      </w:pPr>
      <w:r w:rsidRPr="00A94143">
        <w:rPr>
          <w:lang w:eastAsia="x-none"/>
        </w:rPr>
        <w:t>For the link budget template, the target elevation angle is 30 degrees, and the link budget template includes the link margin (in dB) at that elevation angle.</w:t>
      </w:r>
    </w:p>
    <w:p w14:paraId="5118E615" w14:textId="77777777" w:rsidR="00D835EE" w:rsidRPr="00A94143" w:rsidRDefault="00D835EE" w:rsidP="00D835EE">
      <w:pPr>
        <w:rPr>
          <w:lang w:eastAsia="x-none"/>
        </w:rPr>
      </w:pPr>
      <w:r w:rsidRPr="00A94143">
        <w:rPr>
          <w:highlight w:val="green"/>
          <w:lang w:eastAsia="x-none"/>
        </w:rPr>
        <w:t>Agreement</w:t>
      </w:r>
    </w:p>
    <w:p w14:paraId="433F9928" w14:textId="77777777" w:rsidR="00D835EE" w:rsidRPr="00CE2702" w:rsidRDefault="00D835EE" w:rsidP="00D835EE">
      <w:pPr>
        <w:rPr>
          <w:lang w:eastAsia="x-none"/>
        </w:rPr>
      </w:pPr>
      <w:r w:rsidRPr="00CE2702">
        <w:rPr>
          <w:lang w:eastAsia="x-none"/>
        </w:rPr>
        <w:t>Include the receiver interference in the link budget template for NTN, and reuse the following average INR results from TR 38.821:</w:t>
      </w:r>
    </w:p>
    <w:p w14:paraId="79E37216" w14:textId="77777777" w:rsidR="00D835EE" w:rsidRPr="00CE2702" w:rsidRDefault="00D835EE" w:rsidP="00D835EE">
      <w:pPr>
        <w:pStyle w:val="ListParagraph"/>
        <w:widowControl/>
        <w:numPr>
          <w:ilvl w:val="0"/>
          <w:numId w:val="3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E2702">
        <w:rPr>
          <w:rFonts w:ascii="Times New Roman" w:hAnsi="Times New Roman"/>
          <w:sz w:val="20"/>
          <w:szCs w:val="20"/>
        </w:rPr>
        <w:t xml:space="preserve">4.4 dB for FRF3 DL, </w:t>
      </w:r>
    </w:p>
    <w:p w14:paraId="259CBF0A" w14:textId="77777777" w:rsidR="00D835EE" w:rsidRPr="00CE2702" w:rsidRDefault="00D835EE" w:rsidP="00D835EE">
      <w:pPr>
        <w:pStyle w:val="ListParagraph"/>
        <w:widowControl/>
        <w:numPr>
          <w:ilvl w:val="0"/>
          <w:numId w:val="3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CE2702">
        <w:rPr>
          <w:rFonts w:ascii="Times New Roman" w:hAnsi="Times New Roman"/>
          <w:sz w:val="20"/>
          <w:szCs w:val="20"/>
        </w:rPr>
        <w:t>7.6 dB for FRF3 UL</w:t>
      </w:r>
    </w:p>
    <w:p w14:paraId="09599EA7" w14:textId="77777777" w:rsidR="00D835EE" w:rsidRPr="00A94143" w:rsidRDefault="00D835EE" w:rsidP="00D835EE">
      <w:pPr>
        <w:rPr>
          <w:lang w:eastAsia="x-none"/>
        </w:rPr>
      </w:pPr>
      <w:r w:rsidRPr="00A94143">
        <w:rPr>
          <w:highlight w:val="green"/>
          <w:lang w:eastAsia="x-none"/>
        </w:rPr>
        <w:t>Agreement</w:t>
      </w:r>
    </w:p>
    <w:p w14:paraId="4E28331A" w14:textId="77777777" w:rsidR="00D835EE" w:rsidRPr="00A94143" w:rsidRDefault="00D835EE" w:rsidP="00D835EE">
      <w:pPr>
        <w:rPr>
          <w:lang w:eastAsia="x-none"/>
        </w:rPr>
      </w:pPr>
      <w:r w:rsidRPr="00A94143">
        <w:rPr>
          <w:lang w:eastAsia="x-none"/>
        </w:rPr>
        <w:t>The UE speed is updated as 3 km/h in the template for results collection for connection density.</w:t>
      </w:r>
    </w:p>
    <w:p w14:paraId="0342C144" w14:textId="77777777" w:rsidR="00D835EE" w:rsidRPr="00A94143" w:rsidRDefault="00D835EE" w:rsidP="00D835EE">
      <w:pPr>
        <w:rPr>
          <w:lang w:eastAsia="x-none"/>
        </w:rPr>
      </w:pPr>
      <w:r w:rsidRPr="00A94143">
        <w:rPr>
          <w:highlight w:val="green"/>
          <w:lang w:eastAsia="x-none"/>
        </w:rPr>
        <w:t>Agreement</w:t>
      </w:r>
    </w:p>
    <w:p w14:paraId="32FD07C6" w14:textId="77777777" w:rsidR="00D835EE" w:rsidRDefault="00D835EE" w:rsidP="00D835EE">
      <w:pPr>
        <w:rPr>
          <w:lang w:eastAsia="x-none"/>
        </w:rPr>
      </w:pPr>
      <w:r w:rsidRPr="00A94143">
        <w:rPr>
          <w:lang w:eastAsia="x-none"/>
        </w:rPr>
        <w:t>The maximum delay for reliability should be reported with at least consideration on the impact of assumed layout, number of repetitions, usage of HARQ, and feeder link delay.</w:t>
      </w:r>
    </w:p>
    <w:p w14:paraId="50071D97" w14:textId="77777777" w:rsidR="008C1DE9" w:rsidRDefault="008C1DE9" w:rsidP="008C1DE9">
      <w:pPr>
        <w:rPr>
          <w:lang w:eastAsia="x-none"/>
        </w:rPr>
      </w:pPr>
      <w:r w:rsidRPr="00E74F1D">
        <w:rPr>
          <w:highlight w:val="green"/>
          <w:lang w:eastAsia="x-none"/>
        </w:rPr>
        <w:t>Agreement</w:t>
      </w:r>
    </w:p>
    <w:p w14:paraId="3C06FAB4" w14:textId="77777777" w:rsidR="008C1DE9" w:rsidRPr="00A94143" w:rsidRDefault="008C1DE9" w:rsidP="008C1DE9">
      <w:pPr>
        <w:rPr>
          <w:lang w:eastAsia="x-none"/>
        </w:rPr>
      </w:pPr>
      <w:r w:rsidRPr="00E74F1D">
        <w:rPr>
          <w:lang w:eastAsia="x-none"/>
        </w:rPr>
        <w:t>At least for eMBB-s spectral efficiency evaluation, a value of 0dB for scintillation loss can be optionally used (in addition to the already agreed 2.2dB) and results can be separately captured in TR 37.911.</w:t>
      </w:r>
    </w:p>
    <w:p w14:paraId="24E5BE23" w14:textId="77777777" w:rsidR="009934A6" w:rsidRPr="00A94143" w:rsidRDefault="009934A6" w:rsidP="009934A6">
      <w:pPr>
        <w:rPr>
          <w:bCs/>
        </w:rPr>
      </w:pPr>
      <w:r w:rsidRPr="00A94143">
        <w:rPr>
          <w:bCs/>
          <w:highlight w:val="green"/>
        </w:rPr>
        <w:t>Agreement</w:t>
      </w:r>
    </w:p>
    <w:p w14:paraId="1CBC06F4" w14:textId="77777777" w:rsidR="009934A6" w:rsidRPr="00A94143" w:rsidRDefault="009934A6" w:rsidP="009934A6">
      <w:pPr>
        <w:rPr>
          <w:bCs/>
        </w:rPr>
      </w:pPr>
      <w:r w:rsidRPr="00A94143">
        <w:rPr>
          <w:bCs/>
        </w:rPr>
        <w:t>The results of CL, Geometry SIR and Geometry SINR simulated on DL and UL transmissions reported within the attached template will be captured in the TR 37.911.</w:t>
      </w:r>
    </w:p>
    <w:p w14:paraId="746387FE" w14:textId="77777777" w:rsidR="009934A6" w:rsidRPr="00A94143" w:rsidRDefault="009934A6" w:rsidP="009934A6">
      <w:pPr>
        <w:rPr>
          <w:bCs/>
        </w:rPr>
      </w:pPr>
      <w:r w:rsidRPr="00A94143">
        <w:rPr>
          <w:bCs/>
        </w:rPr>
        <w:t xml:space="preserve">Attachment: </w:t>
      </w:r>
      <w:hyperlink r:id="rId8" w:history="1">
        <w:r>
          <w:rPr>
            <w:rStyle w:val="Hyperlink"/>
            <w:bCs/>
          </w:rPr>
          <w:t>R1-2308869</w:t>
        </w:r>
      </w:hyperlink>
      <w:r w:rsidRPr="00A94143">
        <w:rPr>
          <w:bCs/>
        </w:rPr>
        <w:t xml:space="preserve"> 1 Att Calibration_results v06</w:t>
      </w:r>
    </w:p>
    <w:p w14:paraId="25DC14A7" w14:textId="77777777" w:rsidR="009934A6" w:rsidRPr="00A94143" w:rsidRDefault="009934A6" w:rsidP="009934A6">
      <w:pPr>
        <w:rPr>
          <w:bCs/>
        </w:rPr>
      </w:pPr>
      <w:r w:rsidRPr="00A94143">
        <w:rPr>
          <w:bCs/>
          <w:highlight w:val="green"/>
        </w:rPr>
        <w:lastRenderedPageBreak/>
        <w:t>Agreement</w:t>
      </w:r>
    </w:p>
    <w:p w14:paraId="07112124" w14:textId="77777777" w:rsidR="009934A6" w:rsidRPr="00A94143" w:rsidRDefault="009934A6" w:rsidP="009934A6">
      <w:pPr>
        <w:rPr>
          <w:bCs/>
          <w:lang w:eastAsia="x-none"/>
        </w:rPr>
      </w:pPr>
      <w:r w:rsidRPr="00A94143">
        <w:rPr>
          <w:bCs/>
          <w:lang w:eastAsia="x-none"/>
        </w:rPr>
        <w:t>Confirm the values of NR NTN peak spectral efficiency and Peak data rate reported in the pCR in RP-231946 for TR 37.911 with the following correction:</w:t>
      </w:r>
    </w:p>
    <w:p w14:paraId="373106B8" w14:textId="77777777" w:rsidR="009934A6" w:rsidRPr="00FB50A1" w:rsidRDefault="009934A6" w:rsidP="009934A6">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FB50A1">
        <w:rPr>
          <w:rFonts w:ascii="Times New Roman" w:hAnsi="Times New Roman"/>
        </w:rPr>
        <w:t>Peak data rate (Mbit/s) in uplink should be 2.67 instead of 2.76</w:t>
      </w:r>
    </w:p>
    <w:p w14:paraId="6EDB93DD" w14:textId="77777777" w:rsidR="009934A6" w:rsidRPr="00A94143" w:rsidRDefault="009934A6" w:rsidP="009934A6">
      <w:pPr>
        <w:rPr>
          <w:bCs/>
        </w:rPr>
      </w:pPr>
      <w:r w:rsidRPr="00A94143">
        <w:rPr>
          <w:bCs/>
          <w:highlight w:val="green"/>
        </w:rPr>
        <w:t>Agreement</w:t>
      </w:r>
    </w:p>
    <w:p w14:paraId="78C46903" w14:textId="77777777" w:rsidR="009934A6" w:rsidRPr="00A94143" w:rsidRDefault="009934A6" w:rsidP="009934A6">
      <w:pPr>
        <w:rPr>
          <w:bCs/>
        </w:rPr>
      </w:pPr>
      <w:r w:rsidRPr="00A94143">
        <w:rPr>
          <w:bCs/>
        </w:rPr>
        <w:t>Capture the following observation and table in the TR 37.911:</w:t>
      </w:r>
    </w:p>
    <w:p w14:paraId="21FD8F4E" w14:textId="77777777" w:rsidR="009934A6" w:rsidRPr="00A94143" w:rsidRDefault="009934A6" w:rsidP="009934A6">
      <w:pPr>
        <w:rPr>
          <w:bCs/>
        </w:rPr>
      </w:pPr>
      <w:r w:rsidRPr="00A94143">
        <w:rPr>
          <w:bCs/>
        </w:rPr>
        <w:t>It is observed that NR NTN fulfils the mobility requirement under 250 km/h.</w:t>
      </w:r>
    </w:p>
    <w:p w14:paraId="2556BBC1" w14:textId="77777777" w:rsidR="009934A6" w:rsidRPr="00A94143" w:rsidRDefault="009934A6" w:rsidP="009934A6">
      <w:pPr>
        <w:jc w:val="center"/>
        <w:rPr>
          <w:rFonts w:eastAsia="Malgun Gothic"/>
          <w:b/>
        </w:rPr>
      </w:pPr>
      <w:r w:rsidRPr="00A94143">
        <w:rPr>
          <w:rFonts w:eastAsia="Malgun Gothic"/>
          <w:b/>
        </w:rPr>
        <w:t>Table Evaluation results of NR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383"/>
        <w:gridCol w:w="940"/>
        <w:gridCol w:w="1153"/>
        <w:gridCol w:w="1579"/>
      </w:tblGrid>
      <w:tr w:rsidR="009934A6" w:rsidRPr="00A94143" w14:paraId="2D9DC8C8" w14:textId="77777777" w:rsidTr="007A21B7">
        <w:trPr>
          <w:trHeight w:val="20"/>
          <w:jc w:val="center"/>
        </w:trPr>
        <w:tc>
          <w:tcPr>
            <w:tcW w:w="889" w:type="pct"/>
            <w:shd w:val="clear" w:color="auto" w:fill="auto"/>
            <w:vAlign w:val="center"/>
          </w:tcPr>
          <w:p w14:paraId="0B6D9EA1" w14:textId="77777777" w:rsidR="009934A6" w:rsidRPr="00A94143" w:rsidRDefault="009934A6" w:rsidP="007A21B7">
            <w:pPr>
              <w:rPr>
                <w:rFonts w:ascii="Arial" w:hAnsi="Arial" w:cs="Arial"/>
                <w:b/>
                <w:sz w:val="16"/>
                <w:szCs w:val="16"/>
              </w:rPr>
            </w:pPr>
            <w:r w:rsidRPr="00A94143">
              <w:rPr>
                <w:rFonts w:ascii="Arial" w:hAnsi="Arial" w:cs="Arial"/>
                <w:b/>
                <w:sz w:val="16"/>
                <w:szCs w:val="16"/>
              </w:rPr>
              <w:t>Frequency reuse factor</w:t>
            </w:r>
          </w:p>
        </w:tc>
        <w:tc>
          <w:tcPr>
            <w:tcW w:w="2519" w:type="pct"/>
            <w:gridSpan w:val="2"/>
            <w:shd w:val="clear" w:color="auto" w:fill="auto"/>
            <w:vAlign w:val="center"/>
          </w:tcPr>
          <w:p w14:paraId="076B2CDB"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ITU Requirement</w:t>
            </w:r>
          </w:p>
        </w:tc>
        <w:tc>
          <w:tcPr>
            <w:tcW w:w="672" w:type="pct"/>
            <w:shd w:val="clear" w:color="auto" w:fill="auto"/>
            <w:noWrap/>
            <w:vAlign w:val="center"/>
          </w:tcPr>
          <w:p w14:paraId="35A48109" w14:textId="77777777" w:rsidR="009934A6" w:rsidRPr="00A94143" w:rsidRDefault="009934A6" w:rsidP="007A21B7">
            <w:pPr>
              <w:jc w:val="center"/>
              <w:rPr>
                <w:rFonts w:ascii="Arial" w:hAnsi="Arial" w:cs="Arial"/>
                <w:b/>
                <w:bCs/>
                <w:sz w:val="16"/>
                <w:szCs w:val="16"/>
              </w:rPr>
            </w:pPr>
          </w:p>
        </w:tc>
        <w:tc>
          <w:tcPr>
            <w:tcW w:w="920" w:type="pct"/>
            <w:shd w:val="clear" w:color="auto" w:fill="auto"/>
            <w:noWrap/>
            <w:vAlign w:val="center"/>
          </w:tcPr>
          <w:p w14:paraId="02F707F2"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 xml:space="preserve">Number </w:t>
            </w:r>
          </w:p>
          <w:p w14:paraId="59F881F0"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of samples</w:t>
            </w:r>
          </w:p>
        </w:tc>
      </w:tr>
      <w:tr w:rsidR="009934A6" w:rsidRPr="00A94143" w14:paraId="31D3EA80" w14:textId="77777777" w:rsidTr="007A21B7">
        <w:trPr>
          <w:trHeight w:val="20"/>
          <w:jc w:val="center"/>
        </w:trPr>
        <w:tc>
          <w:tcPr>
            <w:tcW w:w="889" w:type="pct"/>
            <w:vMerge w:val="restart"/>
            <w:shd w:val="clear" w:color="auto" w:fill="auto"/>
            <w:vAlign w:val="center"/>
          </w:tcPr>
          <w:p w14:paraId="192C5D0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FRF1</w:t>
            </w:r>
          </w:p>
        </w:tc>
        <w:tc>
          <w:tcPr>
            <w:tcW w:w="1971" w:type="pct"/>
            <w:shd w:val="clear" w:color="auto" w:fill="auto"/>
            <w:vAlign w:val="center"/>
          </w:tcPr>
          <w:p w14:paraId="55FA7EA2" w14:textId="77777777" w:rsidR="009934A6" w:rsidRPr="00A94143" w:rsidRDefault="009934A6" w:rsidP="007A21B7">
            <w:pPr>
              <w:rPr>
                <w:rFonts w:ascii="Arial" w:hAnsi="Arial" w:cs="Arial"/>
                <w:sz w:val="16"/>
                <w:szCs w:val="16"/>
              </w:rPr>
            </w:pPr>
            <w:r w:rsidRPr="00A94143">
              <w:rPr>
                <w:rFonts w:ascii="Arial" w:hAnsi="Arial" w:cs="Arial"/>
                <w:sz w:val="16"/>
                <w:szCs w:val="16"/>
              </w:rPr>
              <w:t>Normalized traffic channel link data rate (bit/s/Hz)</w:t>
            </w:r>
          </w:p>
        </w:tc>
        <w:tc>
          <w:tcPr>
            <w:tcW w:w="548" w:type="pct"/>
            <w:shd w:val="clear" w:color="auto" w:fill="auto"/>
            <w:vAlign w:val="center"/>
          </w:tcPr>
          <w:p w14:paraId="05D8EE90"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0.005</w:t>
            </w:r>
          </w:p>
        </w:tc>
        <w:tc>
          <w:tcPr>
            <w:tcW w:w="672" w:type="pct"/>
            <w:shd w:val="clear" w:color="auto" w:fill="auto"/>
            <w:vAlign w:val="center"/>
          </w:tcPr>
          <w:p w14:paraId="6E44B864"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[0.07]</w:t>
            </w:r>
          </w:p>
        </w:tc>
        <w:tc>
          <w:tcPr>
            <w:tcW w:w="920" w:type="pct"/>
            <w:shd w:val="clear" w:color="auto" w:fill="auto"/>
            <w:vAlign w:val="center"/>
          </w:tcPr>
          <w:p w14:paraId="5D62C95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54AB6F54" w14:textId="77777777" w:rsidTr="007A21B7">
        <w:trPr>
          <w:trHeight w:val="20"/>
          <w:jc w:val="center"/>
        </w:trPr>
        <w:tc>
          <w:tcPr>
            <w:tcW w:w="889" w:type="pct"/>
            <w:vMerge/>
            <w:shd w:val="clear" w:color="auto" w:fill="auto"/>
            <w:vAlign w:val="center"/>
          </w:tcPr>
          <w:p w14:paraId="29D7F1B0" w14:textId="77777777" w:rsidR="009934A6" w:rsidRPr="00A94143" w:rsidRDefault="009934A6" w:rsidP="007A21B7">
            <w:pPr>
              <w:rPr>
                <w:rFonts w:ascii="Arial" w:hAnsi="Arial" w:cs="Arial"/>
                <w:sz w:val="16"/>
                <w:szCs w:val="16"/>
              </w:rPr>
            </w:pPr>
          </w:p>
        </w:tc>
        <w:tc>
          <w:tcPr>
            <w:tcW w:w="1971" w:type="pct"/>
            <w:shd w:val="clear" w:color="auto" w:fill="auto"/>
            <w:vAlign w:val="center"/>
          </w:tcPr>
          <w:p w14:paraId="5C5FC7D3" w14:textId="77777777" w:rsidR="009934A6" w:rsidRPr="00A94143" w:rsidRDefault="009934A6" w:rsidP="007A21B7">
            <w:pPr>
              <w:rPr>
                <w:rFonts w:ascii="Arial" w:hAnsi="Arial" w:cs="Arial"/>
                <w:sz w:val="16"/>
                <w:szCs w:val="16"/>
              </w:rPr>
            </w:pPr>
            <w:r w:rsidRPr="00A94143">
              <w:rPr>
                <w:rFonts w:ascii="Arial" w:hAnsi="Arial" w:cs="Arial"/>
                <w:sz w:val="16"/>
                <w:szCs w:val="16"/>
              </w:rPr>
              <w:t>Residual decoded packet error ratio</w:t>
            </w:r>
          </w:p>
        </w:tc>
        <w:tc>
          <w:tcPr>
            <w:tcW w:w="548" w:type="pct"/>
            <w:shd w:val="clear" w:color="auto" w:fill="auto"/>
            <w:vAlign w:val="center"/>
          </w:tcPr>
          <w:p w14:paraId="6181D027"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w:t>
            </w:r>
          </w:p>
        </w:tc>
        <w:tc>
          <w:tcPr>
            <w:tcW w:w="672" w:type="pct"/>
            <w:shd w:val="clear" w:color="auto" w:fill="auto"/>
            <w:vAlign w:val="center"/>
          </w:tcPr>
          <w:p w14:paraId="4C1B5497"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[0.16%]</w:t>
            </w:r>
          </w:p>
        </w:tc>
        <w:tc>
          <w:tcPr>
            <w:tcW w:w="920" w:type="pct"/>
            <w:shd w:val="clear" w:color="auto" w:fill="auto"/>
            <w:vAlign w:val="center"/>
          </w:tcPr>
          <w:p w14:paraId="4F88F853"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[3]</w:t>
            </w:r>
          </w:p>
        </w:tc>
      </w:tr>
      <w:tr w:rsidR="009934A6" w:rsidRPr="00A94143" w14:paraId="1591958C" w14:textId="77777777" w:rsidTr="007A21B7">
        <w:trPr>
          <w:trHeight w:val="20"/>
          <w:jc w:val="center"/>
        </w:trPr>
        <w:tc>
          <w:tcPr>
            <w:tcW w:w="889" w:type="pct"/>
            <w:vMerge w:val="restart"/>
            <w:shd w:val="clear" w:color="auto" w:fill="auto"/>
            <w:vAlign w:val="center"/>
          </w:tcPr>
          <w:p w14:paraId="4FDAC7E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FRF3</w:t>
            </w:r>
          </w:p>
        </w:tc>
        <w:tc>
          <w:tcPr>
            <w:tcW w:w="1971" w:type="pct"/>
            <w:shd w:val="clear" w:color="auto" w:fill="auto"/>
            <w:vAlign w:val="center"/>
          </w:tcPr>
          <w:p w14:paraId="1734A3D8" w14:textId="77777777" w:rsidR="009934A6" w:rsidRPr="00A94143" w:rsidRDefault="009934A6" w:rsidP="007A21B7">
            <w:pPr>
              <w:rPr>
                <w:rFonts w:ascii="Arial" w:hAnsi="Arial" w:cs="Arial"/>
                <w:sz w:val="16"/>
                <w:szCs w:val="16"/>
              </w:rPr>
            </w:pPr>
            <w:r w:rsidRPr="00A94143">
              <w:rPr>
                <w:rFonts w:ascii="Arial" w:hAnsi="Arial" w:cs="Arial"/>
                <w:sz w:val="16"/>
                <w:szCs w:val="16"/>
              </w:rPr>
              <w:t>Normalized traffic channel link data rate (bit/s/Hz)</w:t>
            </w:r>
          </w:p>
        </w:tc>
        <w:tc>
          <w:tcPr>
            <w:tcW w:w="548" w:type="pct"/>
            <w:shd w:val="clear" w:color="auto" w:fill="auto"/>
            <w:vAlign w:val="center"/>
          </w:tcPr>
          <w:p w14:paraId="597E59A7"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0.005</w:t>
            </w:r>
          </w:p>
        </w:tc>
        <w:tc>
          <w:tcPr>
            <w:tcW w:w="672" w:type="pct"/>
            <w:shd w:val="clear" w:color="auto" w:fill="auto"/>
            <w:vAlign w:val="center"/>
          </w:tcPr>
          <w:p w14:paraId="5F4240B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[0.14]</w:t>
            </w:r>
          </w:p>
        </w:tc>
        <w:tc>
          <w:tcPr>
            <w:tcW w:w="920" w:type="pct"/>
            <w:shd w:val="clear" w:color="auto" w:fill="auto"/>
            <w:vAlign w:val="center"/>
          </w:tcPr>
          <w:p w14:paraId="0BBABA81"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5277A0BA" w14:textId="77777777" w:rsidTr="007A21B7">
        <w:trPr>
          <w:trHeight w:val="20"/>
          <w:jc w:val="center"/>
        </w:trPr>
        <w:tc>
          <w:tcPr>
            <w:tcW w:w="889" w:type="pct"/>
            <w:vMerge/>
            <w:shd w:val="clear" w:color="auto" w:fill="auto"/>
            <w:vAlign w:val="center"/>
          </w:tcPr>
          <w:p w14:paraId="0D22D58F" w14:textId="77777777" w:rsidR="009934A6" w:rsidRPr="00A94143" w:rsidRDefault="009934A6" w:rsidP="007A21B7">
            <w:pPr>
              <w:rPr>
                <w:rFonts w:ascii="Arial" w:hAnsi="Arial" w:cs="Arial"/>
                <w:sz w:val="16"/>
                <w:szCs w:val="16"/>
              </w:rPr>
            </w:pPr>
          </w:p>
        </w:tc>
        <w:tc>
          <w:tcPr>
            <w:tcW w:w="1971" w:type="pct"/>
            <w:shd w:val="clear" w:color="auto" w:fill="auto"/>
            <w:vAlign w:val="center"/>
          </w:tcPr>
          <w:p w14:paraId="0C677D2F" w14:textId="77777777" w:rsidR="009934A6" w:rsidRPr="00A94143" w:rsidRDefault="009934A6" w:rsidP="007A21B7">
            <w:pPr>
              <w:rPr>
                <w:rFonts w:ascii="Arial" w:hAnsi="Arial" w:cs="Arial"/>
                <w:sz w:val="16"/>
                <w:szCs w:val="16"/>
              </w:rPr>
            </w:pPr>
            <w:r w:rsidRPr="00A94143">
              <w:rPr>
                <w:rFonts w:ascii="Arial" w:hAnsi="Arial" w:cs="Arial"/>
                <w:sz w:val="16"/>
                <w:szCs w:val="16"/>
              </w:rPr>
              <w:t>Residual decoded packet error ratio</w:t>
            </w:r>
          </w:p>
        </w:tc>
        <w:tc>
          <w:tcPr>
            <w:tcW w:w="548" w:type="pct"/>
            <w:shd w:val="clear" w:color="auto" w:fill="auto"/>
            <w:vAlign w:val="center"/>
          </w:tcPr>
          <w:p w14:paraId="793A2A52"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w:t>
            </w:r>
          </w:p>
        </w:tc>
        <w:tc>
          <w:tcPr>
            <w:tcW w:w="672" w:type="pct"/>
            <w:shd w:val="clear" w:color="auto" w:fill="auto"/>
            <w:vAlign w:val="center"/>
          </w:tcPr>
          <w:p w14:paraId="4776791C"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[0.34%]</w:t>
            </w:r>
          </w:p>
        </w:tc>
        <w:tc>
          <w:tcPr>
            <w:tcW w:w="920" w:type="pct"/>
            <w:shd w:val="clear" w:color="auto" w:fill="auto"/>
            <w:vAlign w:val="center"/>
          </w:tcPr>
          <w:p w14:paraId="2711019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[3]</w:t>
            </w:r>
          </w:p>
        </w:tc>
      </w:tr>
    </w:tbl>
    <w:p w14:paraId="525DDE5B" w14:textId="77777777" w:rsidR="009934A6" w:rsidRPr="00A94143" w:rsidRDefault="009934A6" w:rsidP="009934A6"/>
    <w:p w14:paraId="76281A47" w14:textId="77777777" w:rsidR="009934A6" w:rsidRPr="00A94143" w:rsidRDefault="009934A6" w:rsidP="009934A6">
      <w:r w:rsidRPr="00A94143">
        <w:rPr>
          <w:highlight w:val="green"/>
        </w:rPr>
        <w:t>Agreement</w:t>
      </w:r>
    </w:p>
    <w:p w14:paraId="7B851218" w14:textId="77777777" w:rsidR="009934A6" w:rsidRPr="00A94143" w:rsidRDefault="009934A6" w:rsidP="009934A6">
      <w:pPr>
        <w:rPr>
          <w:rFonts w:eastAsia="Calibri"/>
          <w:sz w:val="22"/>
          <w:szCs w:val="22"/>
        </w:rPr>
      </w:pPr>
      <w:r w:rsidRPr="00A94143">
        <w:rPr>
          <w:rFonts w:eastAsia="Calibri"/>
          <w:sz w:val="22"/>
          <w:szCs w:val="22"/>
        </w:rPr>
        <w:t>Capture the following observation and table in the TR 37.911:</w:t>
      </w:r>
    </w:p>
    <w:p w14:paraId="3B14301C" w14:textId="77777777" w:rsidR="009934A6" w:rsidRPr="00A94143" w:rsidRDefault="009934A6" w:rsidP="009934A6">
      <w:pPr>
        <w:rPr>
          <w:rFonts w:eastAsia="Calibri"/>
          <w:sz w:val="22"/>
          <w:szCs w:val="22"/>
        </w:rPr>
      </w:pPr>
      <w:r w:rsidRPr="00A94143">
        <w:rPr>
          <w:rFonts w:eastAsia="Calibri"/>
          <w:sz w:val="22"/>
          <w:szCs w:val="22"/>
        </w:rPr>
        <w:t>It is observed that NR NTN fulfils the reliability requirement for downlink.</w:t>
      </w:r>
    </w:p>
    <w:p w14:paraId="10EBE0CD" w14:textId="77777777" w:rsidR="009934A6" w:rsidRPr="00A94143" w:rsidRDefault="009934A6" w:rsidP="009934A6">
      <w:pPr>
        <w:jc w:val="center"/>
        <w:rPr>
          <w:rFonts w:eastAsia="Malgun Gothic"/>
          <w:b/>
        </w:rPr>
      </w:pPr>
      <w:r w:rsidRPr="00A94143">
        <w:rPr>
          <w:rFonts w:eastAsia="Malgun Gothic"/>
          <w:b/>
        </w:rPr>
        <w:t>Table 1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358"/>
        <w:gridCol w:w="1230"/>
        <w:gridCol w:w="1701"/>
      </w:tblGrid>
      <w:tr w:rsidR="009934A6" w:rsidRPr="00A94143" w14:paraId="413C6142" w14:textId="77777777" w:rsidTr="007A21B7">
        <w:trPr>
          <w:trHeight w:val="20"/>
          <w:jc w:val="center"/>
        </w:trPr>
        <w:tc>
          <w:tcPr>
            <w:tcW w:w="0" w:type="auto"/>
            <w:shd w:val="clear" w:color="auto" w:fill="auto"/>
          </w:tcPr>
          <w:p w14:paraId="441BD7CA" w14:textId="77777777" w:rsidR="009934A6" w:rsidRPr="00A94143" w:rsidRDefault="009934A6" w:rsidP="007A21B7">
            <w:pPr>
              <w:rPr>
                <w:rFonts w:ascii="Arial" w:hAnsi="Arial" w:cs="Arial"/>
                <w:b/>
                <w:sz w:val="16"/>
                <w:szCs w:val="16"/>
              </w:rPr>
            </w:pPr>
            <w:r w:rsidRPr="00A94143">
              <w:rPr>
                <w:rFonts w:ascii="Arial" w:hAnsi="Arial" w:cs="Arial"/>
                <w:b/>
                <w:sz w:val="16"/>
                <w:szCs w:val="16"/>
              </w:rPr>
              <w:t>Frequency reuse factor</w:t>
            </w:r>
          </w:p>
        </w:tc>
        <w:tc>
          <w:tcPr>
            <w:tcW w:w="0" w:type="auto"/>
            <w:shd w:val="clear" w:color="auto" w:fill="auto"/>
          </w:tcPr>
          <w:p w14:paraId="7B322683"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ITU Requirement</w:t>
            </w:r>
          </w:p>
        </w:tc>
        <w:tc>
          <w:tcPr>
            <w:tcW w:w="0" w:type="auto"/>
            <w:shd w:val="clear" w:color="auto" w:fill="auto"/>
            <w:noWrap/>
          </w:tcPr>
          <w:p w14:paraId="4DFC7064"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DL Reliability</w:t>
            </w:r>
          </w:p>
        </w:tc>
        <w:tc>
          <w:tcPr>
            <w:tcW w:w="0" w:type="auto"/>
            <w:shd w:val="clear" w:color="auto" w:fill="auto"/>
            <w:noWrap/>
          </w:tcPr>
          <w:p w14:paraId="68708F75"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Number of samples</w:t>
            </w:r>
          </w:p>
        </w:tc>
      </w:tr>
      <w:tr w:rsidR="009934A6" w:rsidRPr="00A94143" w14:paraId="623A0577" w14:textId="77777777" w:rsidTr="007A21B7">
        <w:trPr>
          <w:trHeight w:val="20"/>
          <w:jc w:val="center"/>
        </w:trPr>
        <w:tc>
          <w:tcPr>
            <w:tcW w:w="0" w:type="auto"/>
            <w:shd w:val="clear" w:color="auto" w:fill="auto"/>
          </w:tcPr>
          <w:p w14:paraId="446BEE14"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 1</w:t>
            </w:r>
          </w:p>
        </w:tc>
        <w:tc>
          <w:tcPr>
            <w:tcW w:w="0" w:type="auto"/>
            <w:shd w:val="clear" w:color="auto" w:fill="auto"/>
          </w:tcPr>
          <w:p w14:paraId="7B994B94"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w:t>
            </w:r>
          </w:p>
        </w:tc>
        <w:tc>
          <w:tcPr>
            <w:tcW w:w="0" w:type="auto"/>
            <w:shd w:val="clear" w:color="auto" w:fill="auto"/>
          </w:tcPr>
          <w:p w14:paraId="42F5768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[99.98%]</w:t>
            </w:r>
          </w:p>
        </w:tc>
        <w:tc>
          <w:tcPr>
            <w:tcW w:w="0" w:type="auto"/>
            <w:shd w:val="clear" w:color="auto" w:fill="auto"/>
          </w:tcPr>
          <w:p w14:paraId="5DD22749"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4B9DDC10" w14:textId="77777777" w:rsidTr="007A21B7">
        <w:trPr>
          <w:trHeight w:val="20"/>
          <w:jc w:val="center"/>
        </w:trPr>
        <w:tc>
          <w:tcPr>
            <w:tcW w:w="0" w:type="auto"/>
            <w:shd w:val="clear" w:color="auto" w:fill="auto"/>
          </w:tcPr>
          <w:p w14:paraId="66F0A049"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 3</w:t>
            </w:r>
          </w:p>
        </w:tc>
        <w:tc>
          <w:tcPr>
            <w:tcW w:w="0" w:type="auto"/>
            <w:shd w:val="clear" w:color="auto" w:fill="auto"/>
          </w:tcPr>
          <w:p w14:paraId="38420C9A"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w:t>
            </w:r>
          </w:p>
        </w:tc>
        <w:tc>
          <w:tcPr>
            <w:tcW w:w="0" w:type="auto"/>
            <w:shd w:val="clear" w:color="auto" w:fill="auto"/>
          </w:tcPr>
          <w:p w14:paraId="58EA41FE"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[99.96%]</w:t>
            </w:r>
          </w:p>
        </w:tc>
        <w:tc>
          <w:tcPr>
            <w:tcW w:w="0" w:type="auto"/>
            <w:shd w:val="clear" w:color="auto" w:fill="auto"/>
          </w:tcPr>
          <w:p w14:paraId="2DF28325"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w:t>
            </w:r>
          </w:p>
        </w:tc>
      </w:tr>
    </w:tbl>
    <w:p w14:paraId="02101F71" w14:textId="77777777" w:rsidR="009934A6" w:rsidRPr="00A94143" w:rsidRDefault="009934A6" w:rsidP="009934A6"/>
    <w:p w14:paraId="3F92EC6C" w14:textId="77777777" w:rsidR="009934A6" w:rsidRPr="00A94143" w:rsidRDefault="009934A6" w:rsidP="009934A6">
      <w:r w:rsidRPr="00A94143">
        <w:rPr>
          <w:highlight w:val="green"/>
        </w:rPr>
        <w:t>Agreement</w:t>
      </w:r>
    </w:p>
    <w:p w14:paraId="0284B1D3" w14:textId="77777777" w:rsidR="009934A6" w:rsidRPr="00A94143" w:rsidRDefault="009934A6" w:rsidP="009934A6">
      <w:pPr>
        <w:rPr>
          <w:rFonts w:eastAsia="Calibri"/>
          <w:sz w:val="22"/>
          <w:szCs w:val="22"/>
        </w:rPr>
      </w:pPr>
      <w:r w:rsidRPr="00A94143">
        <w:rPr>
          <w:rFonts w:eastAsia="Calibri"/>
          <w:sz w:val="22"/>
          <w:szCs w:val="22"/>
        </w:rPr>
        <w:t>Capture the following observation and table in the TR 37.911:</w:t>
      </w:r>
    </w:p>
    <w:p w14:paraId="37A693D1" w14:textId="77777777" w:rsidR="009934A6" w:rsidRPr="00A94143" w:rsidRDefault="009934A6" w:rsidP="009934A6">
      <w:pPr>
        <w:rPr>
          <w:rFonts w:eastAsia="Calibri"/>
          <w:sz w:val="22"/>
          <w:szCs w:val="22"/>
        </w:rPr>
      </w:pPr>
      <w:r w:rsidRPr="00A94143">
        <w:rPr>
          <w:rFonts w:eastAsia="Calibri"/>
          <w:sz w:val="22"/>
          <w:szCs w:val="22"/>
        </w:rPr>
        <w:t>It is observed that NR NTN fulfils the reliability requirement for uplink.</w:t>
      </w:r>
    </w:p>
    <w:p w14:paraId="5E397C4C" w14:textId="77777777" w:rsidR="009934A6" w:rsidRPr="00A94143" w:rsidRDefault="009934A6" w:rsidP="009934A6">
      <w:pPr>
        <w:jc w:val="center"/>
        <w:rPr>
          <w:rFonts w:eastAsia="Malgun Gothic"/>
          <w:b/>
        </w:rPr>
      </w:pPr>
      <w:r w:rsidRPr="00A94143">
        <w:rPr>
          <w:rFonts w:eastAsia="Malgun Gothic"/>
          <w:b/>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358"/>
        <w:gridCol w:w="1230"/>
        <w:gridCol w:w="1701"/>
      </w:tblGrid>
      <w:tr w:rsidR="009934A6" w:rsidRPr="00A94143" w14:paraId="3B9F66BE" w14:textId="77777777" w:rsidTr="007A21B7">
        <w:trPr>
          <w:trHeight w:val="20"/>
          <w:jc w:val="center"/>
        </w:trPr>
        <w:tc>
          <w:tcPr>
            <w:tcW w:w="0" w:type="auto"/>
            <w:shd w:val="clear" w:color="auto" w:fill="auto"/>
          </w:tcPr>
          <w:p w14:paraId="5E6248EC" w14:textId="77777777" w:rsidR="009934A6" w:rsidRPr="00A94143" w:rsidRDefault="009934A6" w:rsidP="007A21B7">
            <w:pPr>
              <w:rPr>
                <w:rFonts w:ascii="Arial" w:hAnsi="Arial" w:cs="Arial"/>
                <w:b/>
                <w:sz w:val="16"/>
                <w:szCs w:val="16"/>
              </w:rPr>
            </w:pPr>
            <w:r w:rsidRPr="00A94143">
              <w:rPr>
                <w:rFonts w:ascii="Arial" w:hAnsi="Arial" w:cs="Arial"/>
                <w:b/>
                <w:sz w:val="16"/>
                <w:szCs w:val="16"/>
              </w:rPr>
              <w:t>Frequency reuse factor</w:t>
            </w:r>
          </w:p>
        </w:tc>
        <w:tc>
          <w:tcPr>
            <w:tcW w:w="0" w:type="auto"/>
            <w:shd w:val="clear" w:color="auto" w:fill="auto"/>
          </w:tcPr>
          <w:p w14:paraId="7B94735A"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ITU Requirement</w:t>
            </w:r>
          </w:p>
        </w:tc>
        <w:tc>
          <w:tcPr>
            <w:tcW w:w="0" w:type="auto"/>
            <w:shd w:val="clear" w:color="auto" w:fill="auto"/>
            <w:noWrap/>
          </w:tcPr>
          <w:p w14:paraId="091A39F0"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UL Reliability</w:t>
            </w:r>
          </w:p>
        </w:tc>
        <w:tc>
          <w:tcPr>
            <w:tcW w:w="0" w:type="auto"/>
            <w:shd w:val="clear" w:color="auto" w:fill="auto"/>
            <w:noWrap/>
          </w:tcPr>
          <w:p w14:paraId="4E2D5194"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Number of samples</w:t>
            </w:r>
          </w:p>
        </w:tc>
      </w:tr>
      <w:tr w:rsidR="009934A6" w:rsidRPr="00A94143" w14:paraId="741062CE" w14:textId="77777777" w:rsidTr="007A21B7">
        <w:trPr>
          <w:trHeight w:val="20"/>
          <w:jc w:val="center"/>
        </w:trPr>
        <w:tc>
          <w:tcPr>
            <w:tcW w:w="0" w:type="auto"/>
            <w:shd w:val="clear" w:color="auto" w:fill="auto"/>
          </w:tcPr>
          <w:p w14:paraId="6D3567E7"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 1</w:t>
            </w:r>
          </w:p>
        </w:tc>
        <w:tc>
          <w:tcPr>
            <w:tcW w:w="0" w:type="auto"/>
            <w:shd w:val="clear" w:color="auto" w:fill="auto"/>
          </w:tcPr>
          <w:p w14:paraId="34E003C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w:t>
            </w:r>
          </w:p>
        </w:tc>
        <w:tc>
          <w:tcPr>
            <w:tcW w:w="0" w:type="auto"/>
            <w:shd w:val="clear" w:color="auto" w:fill="auto"/>
          </w:tcPr>
          <w:p w14:paraId="10FEA51E"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[99.97%]</w:t>
            </w:r>
          </w:p>
        </w:tc>
        <w:tc>
          <w:tcPr>
            <w:tcW w:w="0" w:type="auto"/>
            <w:shd w:val="clear" w:color="auto" w:fill="auto"/>
          </w:tcPr>
          <w:p w14:paraId="14113AFB"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61A5ED46" w14:textId="77777777" w:rsidTr="007A21B7">
        <w:trPr>
          <w:trHeight w:val="20"/>
          <w:jc w:val="center"/>
        </w:trPr>
        <w:tc>
          <w:tcPr>
            <w:tcW w:w="0" w:type="auto"/>
            <w:shd w:val="clear" w:color="auto" w:fill="auto"/>
          </w:tcPr>
          <w:p w14:paraId="33AB7EC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 3</w:t>
            </w:r>
          </w:p>
        </w:tc>
        <w:tc>
          <w:tcPr>
            <w:tcW w:w="0" w:type="auto"/>
            <w:shd w:val="clear" w:color="auto" w:fill="auto"/>
          </w:tcPr>
          <w:p w14:paraId="552C9C58"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w:t>
            </w:r>
          </w:p>
        </w:tc>
        <w:tc>
          <w:tcPr>
            <w:tcW w:w="0" w:type="auto"/>
            <w:shd w:val="clear" w:color="auto" w:fill="auto"/>
          </w:tcPr>
          <w:p w14:paraId="2B76D14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[99.97%]</w:t>
            </w:r>
          </w:p>
        </w:tc>
        <w:tc>
          <w:tcPr>
            <w:tcW w:w="0" w:type="auto"/>
            <w:shd w:val="clear" w:color="auto" w:fill="auto"/>
          </w:tcPr>
          <w:p w14:paraId="0848886A"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w:t>
            </w:r>
          </w:p>
        </w:tc>
      </w:tr>
    </w:tbl>
    <w:p w14:paraId="358C7B0F" w14:textId="77777777" w:rsidR="009934A6" w:rsidRPr="00A94143" w:rsidRDefault="009934A6" w:rsidP="009934A6"/>
    <w:p w14:paraId="6959C61D" w14:textId="77777777" w:rsidR="009934A6" w:rsidRPr="00A94143" w:rsidRDefault="009934A6" w:rsidP="009934A6">
      <w:r w:rsidRPr="00A94143">
        <w:rPr>
          <w:highlight w:val="green"/>
        </w:rPr>
        <w:t>Agreement</w:t>
      </w:r>
    </w:p>
    <w:p w14:paraId="3412344E" w14:textId="77777777" w:rsidR="009934A6" w:rsidRPr="00A94143" w:rsidRDefault="009934A6" w:rsidP="009934A6">
      <w:r w:rsidRPr="00A94143">
        <w:t>Capture the following observation and table in the TR 37.911:</w:t>
      </w:r>
    </w:p>
    <w:p w14:paraId="396D7226" w14:textId="77777777" w:rsidR="009934A6" w:rsidRPr="00A94143" w:rsidRDefault="009934A6" w:rsidP="009934A6">
      <w:r w:rsidRPr="00A94143">
        <w:t xml:space="preserve">It is observed that NR NTN fulfils connection density requirement. </w:t>
      </w:r>
    </w:p>
    <w:p w14:paraId="203E336A" w14:textId="77777777" w:rsidR="009934A6" w:rsidRPr="00A94143" w:rsidRDefault="009934A6" w:rsidP="009934A6">
      <w:pPr>
        <w:jc w:val="center"/>
        <w:rPr>
          <w:rFonts w:eastAsia="Malgun Gothic"/>
          <w:b/>
        </w:rPr>
      </w:pPr>
      <w:r w:rsidRPr="00A94143">
        <w:rPr>
          <w:rFonts w:eastAsia="Malgun Gothic"/>
          <w:b/>
        </w:rPr>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795"/>
        <w:gridCol w:w="1406"/>
        <w:gridCol w:w="1277"/>
        <w:gridCol w:w="1080"/>
        <w:gridCol w:w="896"/>
      </w:tblGrid>
      <w:tr w:rsidR="009934A6" w:rsidRPr="00A94143" w14:paraId="04747E0D" w14:textId="77777777" w:rsidTr="007A21B7">
        <w:trPr>
          <w:trHeight w:val="20"/>
          <w:jc w:val="center"/>
        </w:trPr>
        <w:tc>
          <w:tcPr>
            <w:tcW w:w="2105" w:type="dxa"/>
            <w:shd w:val="clear" w:color="auto" w:fill="auto"/>
            <w:vAlign w:val="center"/>
          </w:tcPr>
          <w:p w14:paraId="0D47253B" w14:textId="77777777" w:rsidR="009934A6" w:rsidRPr="00A94143" w:rsidRDefault="009934A6" w:rsidP="007A21B7">
            <w:pPr>
              <w:jc w:val="center"/>
              <w:rPr>
                <w:rFonts w:ascii="Arial" w:hAnsi="Arial" w:cs="Arial"/>
                <w:b/>
                <w:sz w:val="16"/>
                <w:szCs w:val="16"/>
              </w:rPr>
            </w:pPr>
            <w:r w:rsidRPr="00A94143">
              <w:rPr>
                <w:rFonts w:ascii="Arial" w:hAnsi="Arial" w:cs="Arial"/>
                <w:b/>
                <w:sz w:val="16"/>
                <w:szCs w:val="16"/>
              </w:rPr>
              <w:lastRenderedPageBreak/>
              <w:t>Traffic model</w:t>
            </w:r>
          </w:p>
        </w:tc>
        <w:tc>
          <w:tcPr>
            <w:tcW w:w="1795" w:type="dxa"/>
            <w:shd w:val="clear" w:color="auto" w:fill="auto"/>
            <w:vAlign w:val="center"/>
          </w:tcPr>
          <w:p w14:paraId="7D6BF2FD" w14:textId="77777777" w:rsidR="009934A6" w:rsidRPr="00A94143" w:rsidRDefault="009934A6" w:rsidP="007A21B7">
            <w:pPr>
              <w:jc w:val="center"/>
              <w:rPr>
                <w:rFonts w:ascii="Arial" w:hAnsi="Arial" w:cs="Arial"/>
                <w:b/>
                <w:sz w:val="16"/>
                <w:szCs w:val="16"/>
              </w:rPr>
            </w:pPr>
            <w:r w:rsidRPr="00A94143">
              <w:rPr>
                <w:rFonts w:ascii="Arial" w:hAnsi="Arial" w:cs="Arial"/>
                <w:b/>
                <w:sz w:val="16"/>
                <w:szCs w:val="16"/>
              </w:rPr>
              <w:t>Frequency reuse factor</w:t>
            </w:r>
          </w:p>
        </w:tc>
        <w:tc>
          <w:tcPr>
            <w:tcW w:w="1406" w:type="dxa"/>
            <w:shd w:val="clear" w:color="auto" w:fill="auto"/>
            <w:vAlign w:val="center"/>
          </w:tcPr>
          <w:p w14:paraId="3155DAB5" w14:textId="77777777" w:rsidR="009934A6" w:rsidRPr="00A94143" w:rsidRDefault="009934A6" w:rsidP="007A21B7">
            <w:pPr>
              <w:jc w:val="center"/>
              <w:rPr>
                <w:rFonts w:ascii="Arial" w:hAnsi="Arial" w:cs="Arial"/>
                <w:b/>
                <w:bCs/>
                <w:sz w:val="16"/>
                <w:szCs w:val="16"/>
              </w:rPr>
            </w:pPr>
            <w:r w:rsidRPr="00A94143">
              <w:rPr>
                <w:rFonts w:ascii="Arial" w:hAnsi="Arial" w:cs="Arial"/>
                <w:b/>
                <w:bCs/>
                <w:sz w:val="16"/>
                <w:szCs w:val="16"/>
              </w:rPr>
              <w:t>ITU Requirement</w:t>
            </w:r>
          </w:p>
        </w:tc>
        <w:tc>
          <w:tcPr>
            <w:tcW w:w="1277" w:type="dxa"/>
            <w:shd w:val="clear" w:color="auto" w:fill="auto"/>
            <w:vAlign w:val="center"/>
          </w:tcPr>
          <w:p w14:paraId="45B422E7" w14:textId="77777777" w:rsidR="009934A6" w:rsidRPr="00A94143" w:rsidRDefault="009934A6" w:rsidP="007A21B7">
            <w:pPr>
              <w:jc w:val="center"/>
              <w:rPr>
                <w:rFonts w:ascii="Arial" w:hAnsi="Arial" w:cs="Arial"/>
                <w:b/>
                <w:sz w:val="16"/>
                <w:szCs w:val="16"/>
              </w:rPr>
            </w:pPr>
            <w:r w:rsidRPr="00A94143">
              <w:rPr>
                <w:rFonts w:ascii="Arial" w:hAnsi="Arial" w:cs="Arial"/>
                <w:b/>
                <w:sz w:val="16"/>
                <w:szCs w:val="16"/>
              </w:rPr>
              <w:t>Connection density</w:t>
            </w:r>
            <w:r w:rsidRPr="00A94143">
              <w:rPr>
                <w:rFonts w:ascii="Arial" w:hAnsi="Arial" w:cs="Arial"/>
                <w:sz w:val="16"/>
                <w:szCs w:val="16"/>
              </w:rPr>
              <w:t>(/km2)</w:t>
            </w:r>
          </w:p>
        </w:tc>
        <w:tc>
          <w:tcPr>
            <w:tcW w:w="1080" w:type="dxa"/>
            <w:shd w:val="clear" w:color="auto" w:fill="auto"/>
            <w:vAlign w:val="center"/>
          </w:tcPr>
          <w:p w14:paraId="2AABC6E5" w14:textId="77777777" w:rsidR="009934A6" w:rsidRPr="00A94143" w:rsidRDefault="009934A6" w:rsidP="007A21B7">
            <w:pPr>
              <w:jc w:val="center"/>
              <w:rPr>
                <w:rFonts w:ascii="Arial" w:hAnsi="Arial" w:cs="Arial"/>
                <w:b/>
                <w:sz w:val="16"/>
                <w:szCs w:val="16"/>
              </w:rPr>
            </w:pPr>
            <w:r w:rsidRPr="00A94143">
              <w:rPr>
                <w:rFonts w:ascii="Arial" w:hAnsi="Arial" w:cs="Arial"/>
                <w:b/>
                <w:sz w:val="16"/>
                <w:szCs w:val="16"/>
              </w:rPr>
              <w:t>Bandwidth (kHz)</w:t>
            </w:r>
          </w:p>
        </w:tc>
        <w:tc>
          <w:tcPr>
            <w:tcW w:w="896" w:type="dxa"/>
            <w:shd w:val="clear" w:color="auto" w:fill="auto"/>
            <w:vAlign w:val="center"/>
          </w:tcPr>
          <w:p w14:paraId="1AFA03E7" w14:textId="77777777" w:rsidR="009934A6" w:rsidRPr="00A94143" w:rsidRDefault="009934A6" w:rsidP="007A21B7">
            <w:pPr>
              <w:jc w:val="center"/>
              <w:rPr>
                <w:rFonts w:ascii="Arial" w:hAnsi="Arial" w:cs="Arial"/>
                <w:b/>
                <w:sz w:val="16"/>
                <w:szCs w:val="16"/>
              </w:rPr>
            </w:pPr>
            <w:r w:rsidRPr="00A94143">
              <w:rPr>
                <w:rFonts w:ascii="Arial" w:hAnsi="Arial" w:cs="Arial"/>
                <w:b/>
                <w:sz w:val="16"/>
                <w:szCs w:val="16"/>
              </w:rPr>
              <w:t>Number of samples</w:t>
            </w:r>
          </w:p>
        </w:tc>
      </w:tr>
      <w:tr w:rsidR="009934A6" w:rsidRPr="00A94143" w14:paraId="3FE61F78" w14:textId="77777777" w:rsidTr="007A21B7">
        <w:trPr>
          <w:trHeight w:val="20"/>
          <w:jc w:val="center"/>
        </w:trPr>
        <w:tc>
          <w:tcPr>
            <w:tcW w:w="2105" w:type="dxa"/>
            <w:vMerge w:val="restart"/>
            <w:shd w:val="clear" w:color="auto" w:fill="auto"/>
            <w:vAlign w:val="center"/>
          </w:tcPr>
          <w:p w14:paraId="041476FE"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 message/day/device</w:t>
            </w:r>
          </w:p>
        </w:tc>
        <w:tc>
          <w:tcPr>
            <w:tcW w:w="1795" w:type="dxa"/>
            <w:shd w:val="clear" w:color="auto" w:fill="auto"/>
            <w:vAlign w:val="center"/>
          </w:tcPr>
          <w:p w14:paraId="20259F94"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FRF1</w:t>
            </w:r>
          </w:p>
        </w:tc>
        <w:tc>
          <w:tcPr>
            <w:tcW w:w="1406" w:type="dxa"/>
            <w:shd w:val="clear" w:color="auto" w:fill="auto"/>
            <w:vAlign w:val="center"/>
          </w:tcPr>
          <w:p w14:paraId="5E67B82C"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500</w:t>
            </w:r>
          </w:p>
        </w:tc>
        <w:tc>
          <w:tcPr>
            <w:tcW w:w="1277" w:type="dxa"/>
            <w:shd w:val="clear" w:color="auto" w:fill="auto"/>
            <w:vAlign w:val="center"/>
          </w:tcPr>
          <w:p w14:paraId="4C114DCB"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[7334]</w:t>
            </w:r>
          </w:p>
        </w:tc>
        <w:tc>
          <w:tcPr>
            <w:tcW w:w="1080" w:type="dxa"/>
            <w:shd w:val="clear" w:color="auto" w:fill="auto"/>
            <w:vAlign w:val="center"/>
          </w:tcPr>
          <w:p w14:paraId="4EE24E78"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180</w:t>
            </w:r>
          </w:p>
        </w:tc>
        <w:tc>
          <w:tcPr>
            <w:tcW w:w="896" w:type="dxa"/>
            <w:shd w:val="clear" w:color="auto" w:fill="auto"/>
            <w:vAlign w:val="center"/>
          </w:tcPr>
          <w:p w14:paraId="5AE936B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47582013" w14:textId="77777777" w:rsidTr="007A21B7">
        <w:trPr>
          <w:trHeight w:val="20"/>
          <w:jc w:val="center"/>
        </w:trPr>
        <w:tc>
          <w:tcPr>
            <w:tcW w:w="2105" w:type="dxa"/>
            <w:vMerge/>
            <w:shd w:val="clear" w:color="auto" w:fill="auto"/>
            <w:vAlign w:val="center"/>
          </w:tcPr>
          <w:p w14:paraId="7A520F83" w14:textId="77777777" w:rsidR="009934A6" w:rsidRPr="00A94143" w:rsidRDefault="009934A6" w:rsidP="007A21B7">
            <w:pPr>
              <w:jc w:val="center"/>
              <w:rPr>
                <w:rFonts w:ascii="Arial" w:hAnsi="Arial" w:cs="Arial"/>
                <w:sz w:val="16"/>
                <w:szCs w:val="16"/>
              </w:rPr>
            </w:pPr>
          </w:p>
        </w:tc>
        <w:tc>
          <w:tcPr>
            <w:tcW w:w="1795" w:type="dxa"/>
            <w:shd w:val="clear" w:color="auto" w:fill="auto"/>
            <w:vAlign w:val="center"/>
          </w:tcPr>
          <w:p w14:paraId="392A1B63"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FRF3</w:t>
            </w:r>
          </w:p>
        </w:tc>
        <w:tc>
          <w:tcPr>
            <w:tcW w:w="1406" w:type="dxa"/>
            <w:shd w:val="clear" w:color="auto" w:fill="auto"/>
            <w:vAlign w:val="center"/>
          </w:tcPr>
          <w:p w14:paraId="1F69761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500</w:t>
            </w:r>
          </w:p>
        </w:tc>
        <w:tc>
          <w:tcPr>
            <w:tcW w:w="1277" w:type="dxa"/>
            <w:shd w:val="clear" w:color="auto" w:fill="auto"/>
            <w:vAlign w:val="center"/>
          </w:tcPr>
          <w:p w14:paraId="2BE50583"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[28115]</w:t>
            </w:r>
          </w:p>
        </w:tc>
        <w:tc>
          <w:tcPr>
            <w:tcW w:w="1080" w:type="dxa"/>
            <w:shd w:val="clear" w:color="auto" w:fill="auto"/>
            <w:vAlign w:val="center"/>
          </w:tcPr>
          <w:p w14:paraId="0C11374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540</w:t>
            </w:r>
          </w:p>
        </w:tc>
        <w:tc>
          <w:tcPr>
            <w:tcW w:w="896" w:type="dxa"/>
            <w:shd w:val="clear" w:color="auto" w:fill="auto"/>
            <w:vAlign w:val="center"/>
          </w:tcPr>
          <w:p w14:paraId="0B834E1B"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710CB851" w14:textId="77777777" w:rsidTr="007A21B7">
        <w:trPr>
          <w:trHeight w:val="20"/>
          <w:jc w:val="center"/>
        </w:trPr>
        <w:tc>
          <w:tcPr>
            <w:tcW w:w="2105" w:type="dxa"/>
            <w:vMerge w:val="restart"/>
            <w:shd w:val="clear" w:color="auto" w:fill="auto"/>
            <w:vAlign w:val="center"/>
          </w:tcPr>
          <w:p w14:paraId="1AD35092"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 message/2 hours/device</w:t>
            </w:r>
          </w:p>
        </w:tc>
        <w:tc>
          <w:tcPr>
            <w:tcW w:w="1795" w:type="dxa"/>
            <w:shd w:val="clear" w:color="auto" w:fill="auto"/>
            <w:vAlign w:val="center"/>
          </w:tcPr>
          <w:p w14:paraId="37C6B872"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FRF1</w:t>
            </w:r>
          </w:p>
        </w:tc>
        <w:tc>
          <w:tcPr>
            <w:tcW w:w="1406" w:type="dxa"/>
            <w:shd w:val="clear" w:color="auto" w:fill="auto"/>
            <w:vAlign w:val="center"/>
          </w:tcPr>
          <w:p w14:paraId="5D9ECB39"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500</w:t>
            </w:r>
          </w:p>
        </w:tc>
        <w:tc>
          <w:tcPr>
            <w:tcW w:w="1277" w:type="dxa"/>
            <w:shd w:val="clear" w:color="auto" w:fill="auto"/>
            <w:vAlign w:val="center"/>
          </w:tcPr>
          <w:p w14:paraId="2FE7336F"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[611]</w:t>
            </w:r>
          </w:p>
        </w:tc>
        <w:tc>
          <w:tcPr>
            <w:tcW w:w="1080" w:type="dxa"/>
            <w:shd w:val="clear" w:color="auto" w:fill="auto"/>
            <w:vAlign w:val="center"/>
          </w:tcPr>
          <w:p w14:paraId="53ACE81D"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180</w:t>
            </w:r>
          </w:p>
        </w:tc>
        <w:tc>
          <w:tcPr>
            <w:tcW w:w="896" w:type="dxa"/>
            <w:shd w:val="clear" w:color="auto" w:fill="auto"/>
            <w:vAlign w:val="center"/>
          </w:tcPr>
          <w:p w14:paraId="2B51829E"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r w:rsidR="009934A6" w:rsidRPr="00A94143" w14:paraId="573ABB77" w14:textId="77777777" w:rsidTr="007A21B7">
        <w:trPr>
          <w:trHeight w:val="20"/>
          <w:jc w:val="center"/>
        </w:trPr>
        <w:tc>
          <w:tcPr>
            <w:tcW w:w="2105" w:type="dxa"/>
            <w:vMerge/>
            <w:shd w:val="clear" w:color="auto" w:fill="auto"/>
            <w:vAlign w:val="center"/>
          </w:tcPr>
          <w:p w14:paraId="1008023A" w14:textId="77777777" w:rsidR="009934A6" w:rsidRPr="00A94143" w:rsidRDefault="009934A6" w:rsidP="007A21B7">
            <w:pPr>
              <w:jc w:val="center"/>
              <w:rPr>
                <w:rFonts w:ascii="Arial" w:hAnsi="Arial" w:cs="Arial"/>
                <w:sz w:val="16"/>
                <w:szCs w:val="16"/>
              </w:rPr>
            </w:pPr>
          </w:p>
        </w:tc>
        <w:tc>
          <w:tcPr>
            <w:tcW w:w="1795" w:type="dxa"/>
            <w:shd w:val="clear" w:color="auto" w:fill="auto"/>
            <w:vAlign w:val="center"/>
          </w:tcPr>
          <w:p w14:paraId="1E4A15DB"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FRF3</w:t>
            </w:r>
          </w:p>
        </w:tc>
        <w:tc>
          <w:tcPr>
            <w:tcW w:w="1406" w:type="dxa"/>
            <w:shd w:val="clear" w:color="auto" w:fill="auto"/>
            <w:vAlign w:val="center"/>
          </w:tcPr>
          <w:p w14:paraId="1B354189"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500</w:t>
            </w:r>
          </w:p>
        </w:tc>
        <w:tc>
          <w:tcPr>
            <w:tcW w:w="1277" w:type="dxa"/>
            <w:shd w:val="clear" w:color="auto" w:fill="auto"/>
            <w:vAlign w:val="center"/>
          </w:tcPr>
          <w:p w14:paraId="651FE97A"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[2340]</w:t>
            </w:r>
          </w:p>
        </w:tc>
        <w:tc>
          <w:tcPr>
            <w:tcW w:w="1080" w:type="dxa"/>
            <w:shd w:val="clear" w:color="auto" w:fill="auto"/>
            <w:vAlign w:val="center"/>
          </w:tcPr>
          <w:p w14:paraId="144CDCD1"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540</w:t>
            </w:r>
          </w:p>
        </w:tc>
        <w:tc>
          <w:tcPr>
            <w:tcW w:w="896" w:type="dxa"/>
            <w:shd w:val="clear" w:color="auto" w:fill="auto"/>
            <w:vAlign w:val="center"/>
          </w:tcPr>
          <w:p w14:paraId="63BFFC30" w14:textId="77777777" w:rsidR="009934A6" w:rsidRPr="00A94143" w:rsidRDefault="009934A6" w:rsidP="007A21B7">
            <w:pPr>
              <w:jc w:val="center"/>
              <w:rPr>
                <w:rFonts w:ascii="Arial" w:hAnsi="Arial" w:cs="Arial"/>
                <w:sz w:val="16"/>
                <w:szCs w:val="16"/>
              </w:rPr>
            </w:pPr>
            <w:r w:rsidRPr="00A94143">
              <w:rPr>
                <w:rFonts w:ascii="Arial" w:hAnsi="Arial" w:cs="Arial"/>
                <w:sz w:val="16"/>
                <w:szCs w:val="16"/>
              </w:rPr>
              <w:t>[4]</w:t>
            </w:r>
          </w:p>
        </w:tc>
      </w:tr>
    </w:tbl>
    <w:p w14:paraId="0336B201" w14:textId="77777777" w:rsidR="009934A6" w:rsidRPr="00A94143" w:rsidRDefault="009934A6" w:rsidP="009934A6"/>
    <w:p w14:paraId="645787CF" w14:textId="77777777" w:rsidR="009934A6" w:rsidRPr="00A94143" w:rsidRDefault="009934A6" w:rsidP="009934A6">
      <w:r w:rsidRPr="00A94143">
        <w:rPr>
          <w:highlight w:val="green"/>
        </w:rPr>
        <w:t>Agreement</w:t>
      </w:r>
    </w:p>
    <w:p w14:paraId="0D01F9EE" w14:textId="77777777" w:rsidR="009934A6" w:rsidRPr="00A94143" w:rsidRDefault="009934A6" w:rsidP="009934A6">
      <w:pPr>
        <w:rPr>
          <w:lang w:eastAsia="x-none"/>
        </w:rPr>
      </w:pPr>
      <w:r w:rsidRPr="00A94143">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p w14:paraId="7A2261B0" w14:textId="77777777" w:rsidR="00FB50A1" w:rsidRPr="00A94143" w:rsidRDefault="00FB50A1" w:rsidP="00FB50A1">
      <w:pPr>
        <w:rPr>
          <w:bCs/>
        </w:rPr>
      </w:pPr>
      <w:r w:rsidRPr="00A94143">
        <w:rPr>
          <w:bCs/>
          <w:highlight w:val="green"/>
        </w:rPr>
        <w:t>Agreement</w:t>
      </w:r>
    </w:p>
    <w:p w14:paraId="140A883D" w14:textId="77777777" w:rsidR="00FB50A1" w:rsidRPr="00A94143" w:rsidRDefault="00FB50A1" w:rsidP="00FB50A1">
      <w:pPr>
        <w:rPr>
          <w:lang w:eastAsia="x-none"/>
        </w:rPr>
      </w:pPr>
      <w:r w:rsidRPr="00A94143">
        <w:rPr>
          <w:lang w:eastAsia="x-none"/>
        </w:rPr>
        <w:t>For eMTC evaluations, companies to report the TBS size used.</w:t>
      </w:r>
    </w:p>
    <w:p w14:paraId="3195633C" w14:textId="72D4B676" w:rsidR="004A4C2A" w:rsidRDefault="004A4C2A" w:rsidP="004A4C2A">
      <w:pPr>
        <w:pStyle w:val="Heading4"/>
        <w:rPr>
          <w:lang w:eastAsia="ja-JP"/>
        </w:rPr>
      </w:pPr>
      <w:r>
        <w:rPr>
          <w:lang w:eastAsia="ja-JP"/>
        </w:rPr>
        <w:t>RAN1#115</w:t>
      </w:r>
    </w:p>
    <w:p w14:paraId="13DC931D" w14:textId="77777777" w:rsidR="00CE2702" w:rsidRPr="00FF1946" w:rsidRDefault="00CE2702" w:rsidP="00CE2702">
      <w:pPr>
        <w:rPr>
          <w:lang w:val="en-US" w:eastAsia="zh-CN"/>
        </w:rPr>
      </w:pPr>
      <w:r w:rsidRPr="00FF1946">
        <w:rPr>
          <w:highlight w:val="green"/>
          <w:lang w:val="en-US" w:eastAsia="zh-CN"/>
        </w:rPr>
        <w:t>Agreement</w:t>
      </w:r>
    </w:p>
    <w:p w14:paraId="1004842C" w14:textId="77777777" w:rsidR="00CE2702" w:rsidRPr="00FF1946" w:rsidRDefault="00CE2702" w:rsidP="00CE2702">
      <w:pPr>
        <w:rPr>
          <w:lang w:eastAsia="zh-CN"/>
        </w:rPr>
      </w:pPr>
      <w:r w:rsidRPr="00FF1946">
        <w:rPr>
          <w:lang w:eastAsia="zh-CN"/>
        </w:rPr>
        <w:t>The TP to TR 37.911 for Connection Density evaluation i</w:t>
      </w:r>
      <w:r>
        <w:rPr>
          <w:lang w:eastAsia="zh-CN"/>
        </w:rPr>
        <w:t>n</w:t>
      </w:r>
      <w:r w:rsidRPr="00FF1946">
        <w:rPr>
          <w:lang w:eastAsia="zh-CN"/>
        </w:rPr>
        <w:t xml:space="preserve"> </w:t>
      </w:r>
      <w:hyperlink r:id="rId9" w:history="1">
        <w:r>
          <w:rPr>
            <w:rStyle w:val="Hyperlink"/>
            <w:lang w:eastAsia="zh-CN"/>
          </w:rPr>
          <w:t>R1-2312444</w:t>
        </w:r>
      </w:hyperlink>
      <w:r w:rsidRPr="00FF1946">
        <w:rPr>
          <w:lang w:eastAsia="zh-CN"/>
        </w:rPr>
        <w:t xml:space="preserve"> is endorsed.</w:t>
      </w:r>
    </w:p>
    <w:p w14:paraId="36742D75" w14:textId="77777777" w:rsidR="007C6BBD" w:rsidRPr="007C6BBD" w:rsidRDefault="007C6BBD" w:rsidP="007C6BBD">
      <w:pPr>
        <w:overflowPunct/>
        <w:autoSpaceDE/>
        <w:autoSpaceDN/>
        <w:adjustRightInd/>
        <w:spacing w:after="0"/>
        <w:textAlignment w:val="auto"/>
        <w:rPr>
          <w:rFonts w:eastAsia="Yu Gothic"/>
          <w:bCs/>
          <w:lang w:eastAsia="en-US"/>
        </w:rPr>
      </w:pPr>
      <w:r w:rsidRPr="007C6BBD">
        <w:rPr>
          <w:rFonts w:eastAsia="Yu Gothic"/>
          <w:bCs/>
          <w:highlight w:val="green"/>
          <w:lang w:eastAsia="en-US"/>
        </w:rPr>
        <w:t>Agreement</w:t>
      </w:r>
    </w:p>
    <w:p w14:paraId="2200C1F0" w14:textId="77777777" w:rsidR="007C6BBD" w:rsidRPr="007C6BBD" w:rsidRDefault="007C6BBD" w:rsidP="007C6BBD">
      <w:pPr>
        <w:overflowPunct/>
        <w:autoSpaceDE/>
        <w:autoSpaceDN/>
        <w:adjustRightInd/>
        <w:spacing w:after="0"/>
        <w:textAlignment w:val="auto"/>
        <w:rPr>
          <w:rFonts w:eastAsia="Yu Gothic"/>
          <w:bCs/>
          <w:lang w:eastAsia="en-US"/>
        </w:rPr>
      </w:pPr>
      <w:r w:rsidRPr="007C6BBD">
        <w:rPr>
          <w:rFonts w:eastAsia="Yu Gothic"/>
          <w:bCs/>
          <w:lang w:eastAsia="en-US"/>
        </w:rPr>
        <w:t>For the number of retransmissions in HRC-s:</w:t>
      </w:r>
    </w:p>
    <w:p w14:paraId="121CE543" w14:textId="77777777" w:rsidR="007C6BBD" w:rsidRPr="007C6BBD" w:rsidRDefault="007C6BBD" w:rsidP="007C6BBD">
      <w:pPr>
        <w:numPr>
          <w:ilvl w:val="0"/>
          <w:numId w:val="38"/>
        </w:numPr>
        <w:overflowPunct/>
        <w:autoSpaceDE/>
        <w:autoSpaceDN/>
        <w:adjustRightInd/>
        <w:spacing w:after="0"/>
        <w:contextualSpacing/>
        <w:textAlignment w:val="auto"/>
        <w:rPr>
          <w:rFonts w:eastAsia="Yu Gothic"/>
          <w:bCs/>
          <w:lang w:eastAsia="ja-JP"/>
        </w:rPr>
      </w:pPr>
      <w:r w:rsidRPr="007C6BBD">
        <w:rPr>
          <w:rFonts w:eastAsia="Yu Gothic"/>
          <w:bCs/>
          <w:lang w:eastAsia="ja-JP"/>
        </w:rPr>
        <w:t>The SNR value (</w:t>
      </w:r>
      <w:r w:rsidRPr="007C6BBD">
        <w:rPr>
          <w:rFonts w:eastAsia="Yu Gothic"/>
          <w:bCs/>
          <w:i/>
          <w:iCs/>
          <w:lang w:eastAsia="ja-JP"/>
        </w:rPr>
        <w:t>required SNR</w:t>
      </w:r>
      <w:r w:rsidRPr="007C6BBD">
        <w:rPr>
          <w:rFonts w:eastAsia="Yu Gothic"/>
          <w:bCs/>
          <w:lang w:eastAsia="ja-JP"/>
        </w:rPr>
        <w:t>) will be obtained by averaging the submitted SNR values to R1#115.</w:t>
      </w:r>
    </w:p>
    <w:p w14:paraId="79940358" w14:textId="77777777" w:rsidR="007C6BBD" w:rsidRPr="007C6BBD" w:rsidRDefault="007C6BBD" w:rsidP="007C6BBD">
      <w:pPr>
        <w:numPr>
          <w:ilvl w:val="0"/>
          <w:numId w:val="38"/>
        </w:numPr>
        <w:overflowPunct/>
        <w:autoSpaceDE/>
        <w:autoSpaceDN/>
        <w:adjustRightInd/>
        <w:spacing w:after="0"/>
        <w:contextualSpacing/>
        <w:textAlignment w:val="auto"/>
        <w:rPr>
          <w:rFonts w:eastAsia="Yu Gothic"/>
          <w:bCs/>
          <w:lang w:eastAsia="ja-JP"/>
        </w:rPr>
      </w:pPr>
      <w:r w:rsidRPr="007C6BBD">
        <w:rPr>
          <w:rFonts w:eastAsia="Yu Gothic"/>
          <w:bCs/>
          <w:lang w:eastAsia="ja-JP"/>
        </w:rPr>
        <w:t xml:space="preserve">The </w:t>
      </w:r>
      <w:r w:rsidRPr="007C6BBD">
        <w:rPr>
          <w:rFonts w:eastAsia="Yu Gothic"/>
          <w:bCs/>
          <w:i/>
          <w:iCs/>
          <w:lang w:eastAsia="ja-JP"/>
        </w:rPr>
        <w:t>transmission bit rate</w:t>
      </w:r>
      <w:r w:rsidRPr="007C6BBD">
        <w:rPr>
          <w:rFonts w:eastAsia="Yu Gothic"/>
          <w:bCs/>
          <w:lang w:eastAsia="ja-JP"/>
        </w:rPr>
        <w:t xml:space="preserve"> and </w:t>
      </w:r>
      <w:r w:rsidRPr="007C6BBD">
        <w:rPr>
          <w:rFonts w:eastAsia="Yu Gothic"/>
          <w:bCs/>
          <w:i/>
          <w:iCs/>
          <w:lang w:eastAsia="ja-JP"/>
        </w:rPr>
        <w:t xml:space="preserve">spectral efficiency </w:t>
      </w:r>
      <w:r w:rsidRPr="007C6BBD">
        <w:rPr>
          <w:rFonts w:eastAsia="Yu Gothic"/>
          <w:bCs/>
          <w:lang w:eastAsia="ja-JP"/>
        </w:rPr>
        <w:t>will be calculated assuming 4 transmissions (4kbps, 0.022 bps/Hz)</w:t>
      </w:r>
    </w:p>
    <w:p w14:paraId="4B9D3570" w14:textId="77777777" w:rsidR="007C6BBD" w:rsidRPr="00C40E50" w:rsidRDefault="007C6BBD" w:rsidP="007C6BBD">
      <w:pPr>
        <w:overflowPunct/>
        <w:autoSpaceDE/>
        <w:autoSpaceDN/>
        <w:adjustRightInd/>
        <w:spacing w:after="0"/>
        <w:textAlignment w:val="auto"/>
        <w:rPr>
          <w:rFonts w:eastAsia="Yu Gothic"/>
          <w:bCs/>
          <w:highlight w:val="green"/>
          <w:lang w:eastAsia="en-US"/>
        </w:rPr>
      </w:pPr>
    </w:p>
    <w:p w14:paraId="3E51362A" w14:textId="3F76CCD7" w:rsidR="007C6BBD" w:rsidRPr="007C6BBD" w:rsidRDefault="007C6BBD" w:rsidP="007C6BBD">
      <w:pPr>
        <w:overflowPunct/>
        <w:autoSpaceDE/>
        <w:autoSpaceDN/>
        <w:adjustRightInd/>
        <w:spacing w:after="0"/>
        <w:textAlignment w:val="auto"/>
        <w:rPr>
          <w:rFonts w:eastAsia="Yu Gothic"/>
          <w:bCs/>
          <w:lang w:eastAsia="en-US"/>
        </w:rPr>
      </w:pPr>
      <w:r w:rsidRPr="007C6BBD">
        <w:rPr>
          <w:rFonts w:eastAsia="Yu Gothic"/>
          <w:bCs/>
          <w:highlight w:val="green"/>
          <w:lang w:eastAsia="en-US"/>
        </w:rPr>
        <w:t>Agreement</w:t>
      </w:r>
    </w:p>
    <w:p w14:paraId="4C97B203" w14:textId="77777777" w:rsidR="007C6BBD" w:rsidRPr="007C6BBD" w:rsidRDefault="007C6BBD" w:rsidP="007C6BBD">
      <w:pPr>
        <w:overflowPunct/>
        <w:autoSpaceDE/>
        <w:autoSpaceDN/>
        <w:adjustRightInd/>
        <w:spacing w:after="0"/>
        <w:textAlignment w:val="auto"/>
        <w:rPr>
          <w:rFonts w:eastAsia="Yu Gothic"/>
          <w:bCs/>
          <w:lang w:eastAsia="en-US"/>
        </w:rPr>
      </w:pPr>
      <w:r w:rsidRPr="007C6BBD">
        <w:rPr>
          <w:rFonts w:eastAsia="Yu Gothic"/>
          <w:bCs/>
          <w:lang w:eastAsia="en-US"/>
        </w:rPr>
        <w:t xml:space="preserve">The link budget template in </w:t>
      </w:r>
      <w:hyperlink r:id="rId10" w:history="1">
        <w:r w:rsidRPr="007C6BBD">
          <w:rPr>
            <w:rFonts w:eastAsia="Yu Gothic"/>
            <w:bCs/>
            <w:color w:val="0000FF"/>
            <w:u w:val="single"/>
            <w:lang w:eastAsia="en-US"/>
          </w:rPr>
          <w:t>R1-2312355</w:t>
        </w:r>
      </w:hyperlink>
      <w:r w:rsidRPr="007C6BBD">
        <w:rPr>
          <w:rFonts w:eastAsia="Yu Gothic"/>
          <w:bCs/>
          <w:lang w:eastAsia="en-US"/>
        </w:rPr>
        <w:t xml:space="preserve"> (v3) is endorsed, subject to further check during R1#115.</w:t>
      </w:r>
    </w:p>
    <w:p w14:paraId="21C5D193" w14:textId="77777777" w:rsidR="00907624" w:rsidRDefault="007C6BBD" w:rsidP="00C40E50">
      <w:pPr>
        <w:pStyle w:val="ListParagraph"/>
        <w:numPr>
          <w:ilvl w:val="0"/>
          <w:numId w:val="40"/>
        </w:numPr>
        <w:ind w:leftChars="0"/>
        <w:rPr>
          <w:rFonts w:ascii="Times New Roman" w:eastAsia="Yu Gothic" w:hAnsi="Times New Roman"/>
          <w:bCs/>
          <w:sz w:val="20"/>
          <w:szCs w:val="20"/>
        </w:rPr>
      </w:pPr>
      <w:r w:rsidRPr="00C40E50">
        <w:rPr>
          <w:rFonts w:ascii="Times New Roman" w:eastAsia="Yu Gothic" w:hAnsi="Times New Roman"/>
          <w:bCs/>
          <w:sz w:val="20"/>
          <w:szCs w:val="20"/>
        </w:rPr>
        <w:t>The link budget template includes only the average SNR for each channel and scenario (and not the individual SNR values reported by companies)</w:t>
      </w:r>
    </w:p>
    <w:p w14:paraId="040A34FB" w14:textId="77777777" w:rsidR="00C40E50" w:rsidRPr="00C40E50" w:rsidRDefault="00C40E50" w:rsidP="00C40E50">
      <w:pPr>
        <w:pStyle w:val="ListParagraph"/>
        <w:ind w:leftChars="0" w:left="720"/>
        <w:rPr>
          <w:rFonts w:ascii="Times New Roman" w:eastAsia="Yu Gothic" w:hAnsi="Times New Roman"/>
          <w:bCs/>
          <w:sz w:val="20"/>
          <w:szCs w:val="20"/>
        </w:rPr>
      </w:pPr>
    </w:p>
    <w:p w14:paraId="16B29135" w14:textId="42BF86DF" w:rsidR="00907624" w:rsidRPr="00FF1946" w:rsidRDefault="00907624" w:rsidP="00907624">
      <w:pPr>
        <w:rPr>
          <w:lang w:eastAsia="x-none"/>
        </w:rPr>
      </w:pPr>
      <w:r w:rsidRPr="00FF1946">
        <w:rPr>
          <w:highlight w:val="green"/>
          <w:lang w:eastAsia="x-none"/>
        </w:rPr>
        <w:t>Agreement</w:t>
      </w:r>
    </w:p>
    <w:p w14:paraId="5B79637C" w14:textId="77777777" w:rsidR="00907624" w:rsidRPr="00FF1946" w:rsidRDefault="00907624" w:rsidP="00907624">
      <w:pPr>
        <w:rPr>
          <w:lang w:eastAsia="x-none"/>
        </w:rPr>
      </w:pPr>
      <w:r w:rsidRPr="00FF1946">
        <w:rPr>
          <w:lang w:eastAsia="x-none"/>
        </w:rPr>
        <w:t>The updated results of CL, Geometry SIR and Geometry SINR simulated on DL and UL transmissions reported within the attached template will be captured in the TR 37.911 as in Attachment B.1_ Calibration.</w:t>
      </w:r>
    </w:p>
    <w:p w14:paraId="7221CFC8" w14:textId="77777777" w:rsidR="00907624" w:rsidRPr="00FF1946" w:rsidRDefault="00907624" w:rsidP="00907624">
      <w:pPr>
        <w:rPr>
          <w:lang w:eastAsia="x-none"/>
        </w:rPr>
      </w:pPr>
      <w:r w:rsidRPr="00FF1946">
        <w:rPr>
          <w:highlight w:val="green"/>
          <w:lang w:eastAsia="x-none"/>
        </w:rPr>
        <w:t>Agreement</w:t>
      </w:r>
    </w:p>
    <w:p w14:paraId="55EBE48A" w14:textId="38F2B7FE" w:rsidR="00C40E50" w:rsidRPr="00C40E50" w:rsidRDefault="00907624" w:rsidP="00F8098C">
      <w:pPr>
        <w:overflowPunct/>
        <w:autoSpaceDE/>
        <w:autoSpaceDN/>
        <w:adjustRightInd/>
        <w:spacing w:after="0"/>
        <w:contextualSpacing/>
        <w:textAlignment w:val="auto"/>
        <w:rPr>
          <w:rFonts w:ascii="Arial" w:hAnsi="Arial" w:cs="Arial"/>
          <w:b/>
          <w:bCs/>
          <w:sz w:val="16"/>
          <w:szCs w:val="16"/>
          <w:lang w:eastAsia="ar-SA"/>
        </w:rPr>
      </w:pPr>
      <w:r w:rsidRPr="00FF1946">
        <w:rPr>
          <w:bCs/>
        </w:rPr>
        <w:t>Confirm the values of the evaluation results of NR satellite access mobility under 250 km/h agreed in RAN1#114bis with the following modification</w:t>
      </w:r>
      <w:r w:rsidR="00F8098C">
        <w:rPr>
          <w:bCs/>
        </w:rPr>
        <w:t>.</w:t>
      </w:r>
    </w:p>
    <w:p w14:paraId="26805A1A" w14:textId="77777777" w:rsidR="00C40E50" w:rsidRPr="00C40E50" w:rsidRDefault="00C40E50" w:rsidP="00C40E50">
      <w:pPr>
        <w:overflowPunct/>
        <w:autoSpaceDE/>
        <w:autoSpaceDN/>
        <w:adjustRightInd/>
        <w:spacing w:after="0"/>
        <w:ind w:left="720"/>
        <w:contextualSpacing/>
        <w:textAlignment w:val="auto"/>
        <w:rPr>
          <w:rFonts w:ascii="Arial" w:hAnsi="Arial" w:cs="Arial"/>
          <w:b/>
          <w:bCs/>
          <w:sz w:val="16"/>
          <w:szCs w:val="16"/>
          <w:lang w:eastAsia="ar-SA"/>
        </w:rPr>
      </w:pPr>
    </w:p>
    <w:p w14:paraId="2DE5E6BB" w14:textId="56A3687A" w:rsidR="000668BB" w:rsidRPr="000668BB" w:rsidRDefault="000668BB" w:rsidP="00CD64DC">
      <w:pPr>
        <w:overflowPunct/>
        <w:autoSpaceDE/>
        <w:autoSpaceDN/>
        <w:adjustRightInd/>
        <w:spacing w:after="0"/>
        <w:ind w:left="720"/>
        <w:contextualSpacing/>
        <w:jc w:val="center"/>
        <w:textAlignment w:val="auto"/>
        <w:rPr>
          <w:rFonts w:ascii="Arial" w:hAnsi="Arial" w:cs="Arial"/>
          <w:b/>
          <w:bCs/>
          <w:sz w:val="16"/>
          <w:szCs w:val="16"/>
          <w:lang w:eastAsia="ar-SA"/>
        </w:rPr>
      </w:pPr>
      <w:r w:rsidRPr="000668BB">
        <w:rPr>
          <w:rFonts w:ascii="Arial" w:hAnsi="Arial" w:cs="Arial"/>
          <w:b/>
          <w:bCs/>
          <w:sz w:val="16"/>
          <w:szCs w:val="16"/>
          <w:lang w:eastAsia="ar-SA"/>
        </w:rPr>
        <w:t>Table  Evaluation results of NR satellite access mobility under 250 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019"/>
        <w:gridCol w:w="1118"/>
        <w:gridCol w:w="1370"/>
        <w:gridCol w:w="1876"/>
      </w:tblGrid>
      <w:tr w:rsidR="000668BB" w:rsidRPr="00FF1946" w14:paraId="31EC6F30" w14:textId="77777777" w:rsidTr="007A21B7">
        <w:trPr>
          <w:trHeight w:val="20"/>
          <w:jc w:val="center"/>
        </w:trPr>
        <w:tc>
          <w:tcPr>
            <w:tcW w:w="888" w:type="pct"/>
            <w:shd w:val="clear" w:color="auto" w:fill="auto"/>
            <w:vAlign w:val="center"/>
          </w:tcPr>
          <w:p w14:paraId="67D161DB" w14:textId="77777777" w:rsidR="000668BB" w:rsidRPr="00FF1946" w:rsidRDefault="000668BB" w:rsidP="007A21B7">
            <w:pPr>
              <w:rPr>
                <w:rFonts w:ascii="Arial" w:hAnsi="Arial" w:cs="Arial"/>
                <w:b/>
                <w:sz w:val="16"/>
                <w:szCs w:val="16"/>
              </w:rPr>
            </w:pPr>
            <w:r w:rsidRPr="00FF1946">
              <w:rPr>
                <w:rFonts w:ascii="Arial" w:hAnsi="Arial" w:cs="Arial"/>
                <w:b/>
                <w:sz w:val="16"/>
                <w:szCs w:val="16"/>
              </w:rPr>
              <w:t>Frequency reuse factor</w:t>
            </w:r>
          </w:p>
        </w:tc>
        <w:tc>
          <w:tcPr>
            <w:tcW w:w="2519" w:type="pct"/>
            <w:gridSpan w:val="2"/>
            <w:shd w:val="clear" w:color="auto" w:fill="auto"/>
            <w:vAlign w:val="center"/>
          </w:tcPr>
          <w:p w14:paraId="66A40B2A" w14:textId="77777777" w:rsidR="000668BB" w:rsidRPr="00FF1946" w:rsidRDefault="000668BB" w:rsidP="007A21B7">
            <w:pPr>
              <w:jc w:val="center"/>
              <w:rPr>
                <w:rFonts w:ascii="Arial" w:hAnsi="Arial" w:cs="Arial"/>
                <w:b/>
                <w:bCs/>
                <w:sz w:val="16"/>
                <w:szCs w:val="16"/>
              </w:rPr>
            </w:pPr>
            <w:r w:rsidRPr="00FF1946">
              <w:rPr>
                <w:rFonts w:ascii="Arial" w:hAnsi="Arial" w:cs="Arial"/>
                <w:b/>
                <w:bCs/>
                <w:sz w:val="16"/>
                <w:szCs w:val="16"/>
              </w:rPr>
              <w:t>ITU Requirement</w:t>
            </w:r>
          </w:p>
        </w:tc>
        <w:tc>
          <w:tcPr>
            <w:tcW w:w="672" w:type="pct"/>
            <w:shd w:val="clear" w:color="auto" w:fill="auto"/>
            <w:noWrap/>
            <w:vAlign w:val="center"/>
          </w:tcPr>
          <w:p w14:paraId="3E4D26B8" w14:textId="77777777" w:rsidR="000668BB" w:rsidRPr="00FF1946" w:rsidRDefault="000668BB" w:rsidP="007A21B7">
            <w:pPr>
              <w:jc w:val="center"/>
              <w:rPr>
                <w:rFonts w:ascii="Arial" w:hAnsi="Arial" w:cs="Arial"/>
                <w:b/>
                <w:bCs/>
                <w:sz w:val="16"/>
                <w:szCs w:val="16"/>
              </w:rPr>
            </w:pPr>
            <w:r w:rsidRPr="00FF1946">
              <w:rPr>
                <w:rFonts w:ascii="Arial" w:hAnsi="Arial" w:cs="Arial"/>
                <w:b/>
                <w:bCs/>
                <w:sz w:val="16"/>
                <w:szCs w:val="16"/>
              </w:rPr>
              <w:t>Value</w:t>
            </w:r>
          </w:p>
        </w:tc>
        <w:tc>
          <w:tcPr>
            <w:tcW w:w="920" w:type="pct"/>
            <w:shd w:val="clear" w:color="auto" w:fill="auto"/>
            <w:noWrap/>
            <w:vAlign w:val="center"/>
          </w:tcPr>
          <w:p w14:paraId="30D3403B" w14:textId="77777777" w:rsidR="000668BB" w:rsidRPr="00FF1946" w:rsidRDefault="000668BB" w:rsidP="007A21B7">
            <w:pPr>
              <w:jc w:val="center"/>
              <w:rPr>
                <w:rFonts w:ascii="Arial" w:hAnsi="Arial" w:cs="Arial"/>
                <w:b/>
                <w:bCs/>
                <w:sz w:val="16"/>
                <w:szCs w:val="16"/>
              </w:rPr>
            </w:pPr>
            <w:r w:rsidRPr="00FF1946">
              <w:rPr>
                <w:rFonts w:ascii="Arial" w:hAnsi="Arial" w:cs="Arial"/>
                <w:b/>
                <w:bCs/>
                <w:sz w:val="16"/>
                <w:szCs w:val="16"/>
              </w:rPr>
              <w:t xml:space="preserve">Number </w:t>
            </w:r>
          </w:p>
          <w:p w14:paraId="3353D3AD" w14:textId="77777777" w:rsidR="000668BB" w:rsidRPr="00FF1946" w:rsidRDefault="000668BB" w:rsidP="007A21B7">
            <w:pPr>
              <w:jc w:val="center"/>
              <w:rPr>
                <w:rFonts w:ascii="Arial" w:hAnsi="Arial" w:cs="Arial"/>
                <w:b/>
                <w:bCs/>
                <w:sz w:val="16"/>
                <w:szCs w:val="16"/>
              </w:rPr>
            </w:pPr>
            <w:r w:rsidRPr="00FF1946">
              <w:rPr>
                <w:rFonts w:ascii="Arial" w:hAnsi="Arial" w:cs="Arial"/>
                <w:b/>
                <w:bCs/>
                <w:sz w:val="16"/>
                <w:szCs w:val="16"/>
              </w:rPr>
              <w:t>of samples</w:t>
            </w:r>
          </w:p>
        </w:tc>
      </w:tr>
      <w:tr w:rsidR="000668BB" w:rsidRPr="00FF1946" w14:paraId="7F1AA164" w14:textId="77777777" w:rsidTr="007A21B7">
        <w:trPr>
          <w:trHeight w:val="20"/>
          <w:jc w:val="center"/>
        </w:trPr>
        <w:tc>
          <w:tcPr>
            <w:tcW w:w="888" w:type="pct"/>
            <w:vMerge w:val="restart"/>
            <w:shd w:val="clear" w:color="auto" w:fill="auto"/>
            <w:vAlign w:val="center"/>
          </w:tcPr>
          <w:p w14:paraId="56724806"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FRF1</w:t>
            </w:r>
          </w:p>
        </w:tc>
        <w:tc>
          <w:tcPr>
            <w:tcW w:w="1971" w:type="pct"/>
            <w:shd w:val="clear" w:color="auto" w:fill="auto"/>
            <w:vAlign w:val="center"/>
          </w:tcPr>
          <w:p w14:paraId="7941E1DF" w14:textId="77777777" w:rsidR="000668BB" w:rsidRPr="00FF1946" w:rsidRDefault="000668BB" w:rsidP="007A21B7">
            <w:pPr>
              <w:rPr>
                <w:rFonts w:ascii="Arial" w:hAnsi="Arial" w:cs="Arial"/>
                <w:sz w:val="16"/>
                <w:szCs w:val="16"/>
              </w:rPr>
            </w:pPr>
            <w:r w:rsidRPr="00FF1946">
              <w:rPr>
                <w:rFonts w:ascii="Arial" w:hAnsi="Arial" w:cs="Arial"/>
                <w:sz w:val="16"/>
                <w:szCs w:val="16"/>
              </w:rPr>
              <w:t>Normalized traffic channel link data rate (bit/s/Hz)</w:t>
            </w:r>
          </w:p>
        </w:tc>
        <w:tc>
          <w:tcPr>
            <w:tcW w:w="548" w:type="pct"/>
            <w:shd w:val="clear" w:color="auto" w:fill="auto"/>
            <w:vAlign w:val="center"/>
          </w:tcPr>
          <w:p w14:paraId="6F832417"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0.005</w:t>
            </w:r>
          </w:p>
        </w:tc>
        <w:tc>
          <w:tcPr>
            <w:tcW w:w="672" w:type="pct"/>
            <w:shd w:val="clear" w:color="auto" w:fill="auto"/>
            <w:vAlign w:val="center"/>
          </w:tcPr>
          <w:p w14:paraId="150C7EC5"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0.07</w:t>
            </w:r>
          </w:p>
        </w:tc>
        <w:tc>
          <w:tcPr>
            <w:tcW w:w="920" w:type="pct"/>
            <w:shd w:val="clear" w:color="auto" w:fill="auto"/>
            <w:vAlign w:val="center"/>
          </w:tcPr>
          <w:p w14:paraId="1B67FB26"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4</w:t>
            </w:r>
          </w:p>
        </w:tc>
      </w:tr>
      <w:tr w:rsidR="000668BB" w:rsidRPr="00FF1946" w14:paraId="4121159F" w14:textId="77777777" w:rsidTr="007A21B7">
        <w:trPr>
          <w:trHeight w:val="20"/>
          <w:jc w:val="center"/>
        </w:trPr>
        <w:tc>
          <w:tcPr>
            <w:tcW w:w="888" w:type="pct"/>
            <w:vMerge/>
            <w:shd w:val="clear" w:color="auto" w:fill="auto"/>
            <w:vAlign w:val="center"/>
          </w:tcPr>
          <w:p w14:paraId="3BAE6932" w14:textId="77777777" w:rsidR="000668BB" w:rsidRPr="00FF1946" w:rsidRDefault="000668BB" w:rsidP="007A21B7">
            <w:pPr>
              <w:rPr>
                <w:rFonts w:ascii="Arial" w:hAnsi="Arial" w:cs="Arial"/>
                <w:sz w:val="16"/>
                <w:szCs w:val="16"/>
              </w:rPr>
            </w:pPr>
          </w:p>
        </w:tc>
        <w:tc>
          <w:tcPr>
            <w:tcW w:w="1971" w:type="pct"/>
            <w:shd w:val="clear" w:color="auto" w:fill="auto"/>
            <w:vAlign w:val="center"/>
          </w:tcPr>
          <w:p w14:paraId="2D068459" w14:textId="77777777" w:rsidR="000668BB" w:rsidRPr="00FF1946" w:rsidRDefault="000668BB" w:rsidP="007A21B7">
            <w:pPr>
              <w:rPr>
                <w:rFonts w:ascii="Arial" w:hAnsi="Arial" w:cs="Arial"/>
                <w:sz w:val="16"/>
                <w:szCs w:val="16"/>
              </w:rPr>
            </w:pPr>
            <w:r w:rsidRPr="00FF1946">
              <w:rPr>
                <w:rFonts w:ascii="Arial" w:hAnsi="Arial" w:cs="Arial"/>
                <w:sz w:val="16"/>
                <w:szCs w:val="16"/>
              </w:rPr>
              <w:t>Residual decoded packet error ratio</w:t>
            </w:r>
          </w:p>
        </w:tc>
        <w:tc>
          <w:tcPr>
            <w:tcW w:w="548" w:type="pct"/>
            <w:shd w:val="clear" w:color="auto" w:fill="auto"/>
            <w:vAlign w:val="center"/>
          </w:tcPr>
          <w:p w14:paraId="6E10145C"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1%</w:t>
            </w:r>
          </w:p>
        </w:tc>
        <w:tc>
          <w:tcPr>
            <w:tcW w:w="672" w:type="pct"/>
            <w:shd w:val="clear" w:color="auto" w:fill="auto"/>
            <w:vAlign w:val="center"/>
          </w:tcPr>
          <w:p w14:paraId="79E9F8F1" w14:textId="77777777" w:rsidR="000668BB" w:rsidRPr="00FF1946" w:rsidRDefault="000668BB" w:rsidP="007A21B7">
            <w:pPr>
              <w:jc w:val="center"/>
              <w:rPr>
                <w:rFonts w:ascii="Arial" w:hAnsi="Arial" w:cs="Arial"/>
                <w:sz w:val="16"/>
                <w:szCs w:val="16"/>
              </w:rPr>
            </w:pPr>
            <w:r w:rsidRPr="00FF1946">
              <w:rPr>
                <w:rFonts w:ascii="Arial" w:hAnsi="Arial" w:cs="Arial"/>
                <w:dstrike/>
                <w:color w:val="FF0000"/>
                <w:sz w:val="16"/>
                <w:szCs w:val="16"/>
              </w:rPr>
              <w:t>[0.16%]</w:t>
            </w:r>
            <w:r w:rsidRPr="00FF1946">
              <w:rPr>
                <w:rFonts w:ascii="Arial" w:hAnsi="Arial" w:cs="Arial"/>
                <w:color w:val="FF0000"/>
                <w:sz w:val="16"/>
                <w:szCs w:val="16"/>
              </w:rPr>
              <w:t xml:space="preserve"> </w:t>
            </w:r>
            <w:r w:rsidRPr="00FF1946">
              <w:rPr>
                <w:rFonts w:ascii="Arial" w:hAnsi="Arial" w:cs="Arial"/>
                <w:sz w:val="16"/>
                <w:szCs w:val="16"/>
              </w:rPr>
              <w:t>0.18%</w:t>
            </w:r>
          </w:p>
        </w:tc>
        <w:tc>
          <w:tcPr>
            <w:tcW w:w="920" w:type="pct"/>
            <w:shd w:val="clear" w:color="auto" w:fill="auto"/>
            <w:vAlign w:val="center"/>
          </w:tcPr>
          <w:p w14:paraId="20002891"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4</w:t>
            </w:r>
          </w:p>
        </w:tc>
      </w:tr>
      <w:tr w:rsidR="000668BB" w:rsidRPr="00FF1946" w14:paraId="345BE2DF" w14:textId="77777777" w:rsidTr="007A21B7">
        <w:trPr>
          <w:trHeight w:val="20"/>
          <w:jc w:val="center"/>
        </w:trPr>
        <w:tc>
          <w:tcPr>
            <w:tcW w:w="888" w:type="pct"/>
            <w:vMerge w:val="restart"/>
            <w:shd w:val="clear" w:color="auto" w:fill="auto"/>
            <w:vAlign w:val="center"/>
          </w:tcPr>
          <w:p w14:paraId="2D475186"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FRF3</w:t>
            </w:r>
          </w:p>
        </w:tc>
        <w:tc>
          <w:tcPr>
            <w:tcW w:w="1971" w:type="pct"/>
            <w:shd w:val="clear" w:color="auto" w:fill="auto"/>
            <w:vAlign w:val="center"/>
          </w:tcPr>
          <w:p w14:paraId="240F5693" w14:textId="77777777" w:rsidR="000668BB" w:rsidRPr="00FF1946" w:rsidRDefault="000668BB" w:rsidP="007A21B7">
            <w:pPr>
              <w:rPr>
                <w:rFonts w:ascii="Arial" w:hAnsi="Arial" w:cs="Arial"/>
                <w:sz w:val="16"/>
                <w:szCs w:val="16"/>
              </w:rPr>
            </w:pPr>
            <w:r w:rsidRPr="00FF1946">
              <w:rPr>
                <w:rFonts w:ascii="Arial" w:hAnsi="Arial" w:cs="Arial"/>
                <w:sz w:val="16"/>
                <w:szCs w:val="16"/>
              </w:rPr>
              <w:t>Normalized traffic channel link data rate (bit/s/Hz)</w:t>
            </w:r>
          </w:p>
        </w:tc>
        <w:tc>
          <w:tcPr>
            <w:tcW w:w="548" w:type="pct"/>
            <w:shd w:val="clear" w:color="auto" w:fill="auto"/>
            <w:vAlign w:val="center"/>
          </w:tcPr>
          <w:p w14:paraId="7B791785"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0.005</w:t>
            </w:r>
          </w:p>
        </w:tc>
        <w:tc>
          <w:tcPr>
            <w:tcW w:w="672" w:type="pct"/>
            <w:shd w:val="clear" w:color="auto" w:fill="auto"/>
            <w:vAlign w:val="center"/>
          </w:tcPr>
          <w:p w14:paraId="6F884C83"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0.14</w:t>
            </w:r>
          </w:p>
        </w:tc>
        <w:tc>
          <w:tcPr>
            <w:tcW w:w="920" w:type="pct"/>
            <w:shd w:val="clear" w:color="auto" w:fill="auto"/>
            <w:vAlign w:val="center"/>
          </w:tcPr>
          <w:p w14:paraId="5AEC3FE4"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4</w:t>
            </w:r>
          </w:p>
        </w:tc>
      </w:tr>
      <w:tr w:rsidR="000668BB" w:rsidRPr="00FF1946" w14:paraId="768CB85A" w14:textId="77777777" w:rsidTr="007A21B7">
        <w:trPr>
          <w:trHeight w:val="20"/>
          <w:jc w:val="center"/>
        </w:trPr>
        <w:tc>
          <w:tcPr>
            <w:tcW w:w="888" w:type="pct"/>
            <w:vMerge/>
            <w:shd w:val="clear" w:color="auto" w:fill="auto"/>
            <w:vAlign w:val="center"/>
          </w:tcPr>
          <w:p w14:paraId="441B6512" w14:textId="77777777" w:rsidR="000668BB" w:rsidRPr="00FF1946" w:rsidRDefault="000668BB" w:rsidP="007A21B7">
            <w:pPr>
              <w:rPr>
                <w:rFonts w:ascii="Arial" w:hAnsi="Arial" w:cs="Arial"/>
                <w:sz w:val="16"/>
                <w:szCs w:val="16"/>
              </w:rPr>
            </w:pPr>
          </w:p>
        </w:tc>
        <w:tc>
          <w:tcPr>
            <w:tcW w:w="1971" w:type="pct"/>
            <w:shd w:val="clear" w:color="auto" w:fill="auto"/>
            <w:vAlign w:val="center"/>
          </w:tcPr>
          <w:p w14:paraId="6A013822" w14:textId="77777777" w:rsidR="000668BB" w:rsidRPr="00FF1946" w:rsidRDefault="000668BB" w:rsidP="007A21B7">
            <w:pPr>
              <w:rPr>
                <w:rFonts w:ascii="Arial" w:hAnsi="Arial" w:cs="Arial"/>
                <w:sz w:val="16"/>
                <w:szCs w:val="16"/>
              </w:rPr>
            </w:pPr>
            <w:r w:rsidRPr="00FF1946">
              <w:rPr>
                <w:rFonts w:ascii="Arial" w:hAnsi="Arial" w:cs="Arial"/>
                <w:sz w:val="16"/>
                <w:szCs w:val="16"/>
              </w:rPr>
              <w:t>Residual decoded packet error ratio</w:t>
            </w:r>
          </w:p>
        </w:tc>
        <w:tc>
          <w:tcPr>
            <w:tcW w:w="548" w:type="pct"/>
            <w:shd w:val="clear" w:color="auto" w:fill="auto"/>
            <w:vAlign w:val="center"/>
          </w:tcPr>
          <w:p w14:paraId="4BD34CF6"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1%</w:t>
            </w:r>
          </w:p>
        </w:tc>
        <w:tc>
          <w:tcPr>
            <w:tcW w:w="672" w:type="pct"/>
            <w:shd w:val="clear" w:color="auto" w:fill="auto"/>
            <w:vAlign w:val="center"/>
          </w:tcPr>
          <w:p w14:paraId="043C66B1" w14:textId="77777777" w:rsidR="000668BB" w:rsidRPr="00FF1946" w:rsidRDefault="000668BB" w:rsidP="007A21B7">
            <w:pPr>
              <w:jc w:val="center"/>
              <w:rPr>
                <w:rFonts w:ascii="Arial" w:hAnsi="Arial" w:cs="Arial"/>
                <w:dstrike/>
                <w:color w:val="FF0000"/>
                <w:sz w:val="16"/>
                <w:szCs w:val="16"/>
              </w:rPr>
            </w:pPr>
            <w:r w:rsidRPr="00FF1946">
              <w:rPr>
                <w:rFonts w:ascii="Arial" w:hAnsi="Arial" w:cs="Arial"/>
                <w:dstrike/>
                <w:color w:val="FF0000"/>
                <w:sz w:val="16"/>
                <w:szCs w:val="16"/>
              </w:rPr>
              <w:t>[0.34%]</w:t>
            </w:r>
          </w:p>
          <w:p w14:paraId="1C3C484E"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0.33%</w:t>
            </w:r>
          </w:p>
        </w:tc>
        <w:tc>
          <w:tcPr>
            <w:tcW w:w="920" w:type="pct"/>
            <w:shd w:val="clear" w:color="auto" w:fill="auto"/>
            <w:vAlign w:val="center"/>
          </w:tcPr>
          <w:p w14:paraId="4FAE8E0F" w14:textId="77777777" w:rsidR="000668BB" w:rsidRPr="00FF1946" w:rsidRDefault="000668BB" w:rsidP="007A21B7">
            <w:pPr>
              <w:jc w:val="center"/>
              <w:rPr>
                <w:rFonts w:ascii="Arial" w:hAnsi="Arial" w:cs="Arial"/>
                <w:sz w:val="16"/>
                <w:szCs w:val="16"/>
              </w:rPr>
            </w:pPr>
            <w:r w:rsidRPr="00FF1946">
              <w:rPr>
                <w:rFonts w:ascii="Arial" w:hAnsi="Arial" w:cs="Arial"/>
                <w:sz w:val="16"/>
                <w:szCs w:val="16"/>
              </w:rPr>
              <w:t>4</w:t>
            </w:r>
          </w:p>
        </w:tc>
      </w:tr>
    </w:tbl>
    <w:p w14:paraId="0F894BE9" w14:textId="77777777" w:rsidR="000668BB" w:rsidRPr="00FF1946" w:rsidRDefault="000668BB" w:rsidP="0001196E">
      <w:pPr>
        <w:pStyle w:val="ListParagraph"/>
        <w:ind w:leftChars="0" w:left="720"/>
      </w:pPr>
    </w:p>
    <w:p w14:paraId="2131DCD3" w14:textId="77777777" w:rsidR="000668BB" w:rsidRPr="00CD64DC" w:rsidRDefault="000668BB" w:rsidP="0001196E">
      <w:pPr>
        <w:rPr>
          <w:lang w:eastAsia="x-none"/>
        </w:rPr>
      </w:pPr>
      <w:r w:rsidRPr="00CD64DC">
        <w:rPr>
          <w:highlight w:val="green"/>
          <w:lang w:eastAsia="x-none"/>
        </w:rPr>
        <w:t>Agreement</w:t>
      </w:r>
    </w:p>
    <w:p w14:paraId="124265A7" w14:textId="73880214" w:rsidR="000668BB" w:rsidRPr="00B00942" w:rsidRDefault="000668BB" w:rsidP="00B00942">
      <w:pPr>
        <w:rPr>
          <w:b/>
        </w:rPr>
      </w:pPr>
      <w:r w:rsidRPr="00B00942">
        <w:rPr>
          <w:bCs/>
        </w:rPr>
        <w:t>Adopt the TP for clause 4.9 of TR 37.911 on Mobility evaluation in NR satellite access provided within the attached document (Attachment: Att  TP for TR37.911- Mobility) with the addition of “Value” at the top of the third column of the table.</w:t>
      </w:r>
    </w:p>
    <w:p w14:paraId="18428466" w14:textId="77777777" w:rsidR="000668BB" w:rsidRPr="00CD64DC" w:rsidRDefault="000668BB" w:rsidP="0001196E">
      <w:pPr>
        <w:rPr>
          <w:lang w:eastAsia="x-none"/>
        </w:rPr>
      </w:pPr>
      <w:r w:rsidRPr="00CD64DC">
        <w:rPr>
          <w:highlight w:val="green"/>
          <w:lang w:eastAsia="x-none"/>
        </w:rPr>
        <w:t>Agreement</w:t>
      </w:r>
    </w:p>
    <w:p w14:paraId="4ADDF088" w14:textId="77777777" w:rsidR="000668BB" w:rsidRPr="00B00942" w:rsidRDefault="000668BB" w:rsidP="00B00942">
      <w:pPr>
        <w:rPr>
          <w:bCs/>
        </w:rPr>
      </w:pPr>
      <w:r w:rsidRPr="00B00942">
        <w:rPr>
          <w:bCs/>
        </w:rPr>
        <w:lastRenderedPageBreak/>
        <w:t>Confirm the following evaluation results of DL and UL reliability for NR satellite access:</w:t>
      </w:r>
    </w:p>
    <w:p w14:paraId="1622CFA8" w14:textId="77777777" w:rsidR="000668BB" w:rsidRPr="000668BB" w:rsidRDefault="000668BB" w:rsidP="0001196E">
      <w:pPr>
        <w:pStyle w:val="ListParagraph"/>
        <w:ind w:leftChars="0" w:left="720"/>
        <w:rPr>
          <w:rFonts w:ascii="Arial" w:eastAsia="Malgun Gothic" w:hAnsi="Arial" w:cs="Arial"/>
          <w:b/>
          <w:sz w:val="16"/>
          <w:szCs w:val="16"/>
        </w:rPr>
      </w:pPr>
      <w:r w:rsidRPr="000668BB">
        <w:rPr>
          <w:rFonts w:ascii="Arial" w:eastAsia="Malgun Gothic" w:hAnsi="Arial" w:cs="Arial"/>
          <w:b/>
          <w:sz w:val="16"/>
          <w:szCs w:val="16"/>
        </w:rPr>
        <w:t>Table 1: Evaluation results of DL reliability for NR satellite access</w:t>
      </w:r>
    </w:p>
    <w:tbl>
      <w:tblPr>
        <w:tblW w:w="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359"/>
        <w:gridCol w:w="1150"/>
        <w:gridCol w:w="1604"/>
      </w:tblGrid>
      <w:tr w:rsidR="000668BB" w:rsidRPr="00FF1946" w14:paraId="075EE091" w14:textId="77777777" w:rsidTr="007A21B7">
        <w:trPr>
          <w:trHeight w:val="20"/>
        </w:trPr>
        <w:tc>
          <w:tcPr>
            <w:tcW w:w="0" w:type="auto"/>
            <w:shd w:val="clear" w:color="auto" w:fill="auto"/>
          </w:tcPr>
          <w:p w14:paraId="50852E41" w14:textId="77777777" w:rsidR="000668BB" w:rsidRPr="00FF1946" w:rsidRDefault="000668BB" w:rsidP="007A21B7">
            <w:pPr>
              <w:rPr>
                <w:rFonts w:ascii="Arial" w:hAnsi="Arial" w:cs="Arial"/>
                <w:bCs/>
                <w:sz w:val="16"/>
                <w:szCs w:val="16"/>
              </w:rPr>
            </w:pPr>
            <w:r w:rsidRPr="00FF1946">
              <w:rPr>
                <w:rFonts w:ascii="Arial" w:hAnsi="Arial" w:cs="Arial"/>
                <w:bCs/>
                <w:sz w:val="16"/>
                <w:szCs w:val="16"/>
              </w:rPr>
              <w:t>Frequency Reuse Factor</w:t>
            </w:r>
          </w:p>
        </w:tc>
        <w:tc>
          <w:tcPr>
            <w:tcW w:w="0" w:type="auto"/>
            <w:shd w:val="clear" w:color="auto" w:fill="auto"/>
          </w:tcPr>
          <w:p w14:paraId="204C65BB"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ITU Requirement</w:t>
            </w:r>
          </w:p>
        </w:tc>
        <w:tc>
          <w:tcPr>
            <w:tcW w:w="0" w:type="auto"/>
            <w:shd w:val="clear" w:color="auto" w:fill="auto"/>
            <w:noWrap/>
          </w:tcPr>
          <w:p w14:paraId="2DE782EA"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DL Reliability</w:t>
            </w:r>
          </w:p>
        </w:tc>
        <w:tc>
          <w:tcPr>
            <w:tcW w:w="0" w:type="auto"/>
            <w:shd w:val="clear" w:color="auto" w:fill="auto"/>
            <w:noWrap/>
          </w:tcPr>
          <w:p w14:paraId="25960587"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Number of samples</w:t>
            </w:r>
          </w:p>
        </w:tc>
      </w:tr>
      <w:tr w:rsidR="000668BB" w:rsidRPr="00FF1946" w14:paraId="6E4830DF" w14:textId="77777777" w:rsidTr="007A21B7">
        <w:trPr>
          <w:trHeight w:val="20"/>
        </w:trPr>
        <w:tc>
          <w:tcPr>
            <w:tcW w:w="0" w:type="auto"/>
            <w:shd w:val="clear" w:color="auto" w:fill="auto"/>
          </w:tcPr>
          <w:p w14:paraId="5DD9C9F4"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 1</w:t>
            </w:r>
          </w:p>
        </w:tc>
        <w:tc>
          <w:tcPr>
            <w:tcW w:w="0" w:type="auto"/>
            <w:shd w:val="clear" w:color="auto" w:fill="auto"/>
          </w:tcPr>
          <w:p w14:paraId="07258716"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w:t>
            </w:r>
          </w:p>
        </w:tc>
        <w:tc>
          <w:tcPr>
            <w:tcW w:w="0" w:type="auto"/>
            <w:shd w:val="clear" w:color="auto" w:fill="auto"/>
          </w:tcPr>
          <w:p w14:paraId="45BC0A9E"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99.98%</w:t>
            </w:r>
          </w:p>
        </w:tc>
        <w:tc>
          <w:tcPr>
            <w:tcW w:w="0" w:type="auto"/>
            <w:shd w:val="clear" w:color="auto" w:fill="auto"/>
          </w:tcPr>
          <w:p w14:paraId="59F02F01"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r w:rsidR="000668BB" w:rsidRPr="00FF1946" w14:paraId="2A500B81" w14:textId="77777777" w:rsidTr="007A21B7">
        <w:trPr>
          <w:trHeight w:val="20"/>
        </w:trPr>
        <w:tc>
          <w:tcPr>
            <w:tcW w:w="0" w:type="auto"/>
            <w:shd w:val="clear" w:color="auto" w:fill="auto"/>
          </w:tcPr>
          <w:p w14:paraId="6287D059"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 3</w:t>
            </w:r>
          </w:p>
        </w:tc>
        <w:tc>
          <w:tcPr>
            <w:tcW w:w="0" w:type="auto"/>
            <w:shd w:val="clear" w:color="auto" w:fill="auto"/>
          </w:tcPr>
          <w:p w14:paraId="0F50D18F"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w:t>
            </w:r>
          </w:p>
        </w:tc>
        <w:tc>
          <w:tcPr>
            <w:tcW w:w="0" w:type="auto"/>
            <w:shd w:val="clear" w:color="auto" w:fill="auto"/>
          </w:tcPr>
          <w:p w14:paraId="2A840BA7"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99.96%</w:t>
            </w:r>
          </w:p>
        </w:tc>
        <w:tc>
          <w:tcPr>
            <w:tcW w:w="0" w:type="auto"/>
            <w:shd w:val="clear" w:color="auto" w:fill="auto"/>
          </w:tcPr>
          <w:p w14:paraId="26BFE20E"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w:t>
            </w:r>
          </w:p>
        </w:tc>
      </w:tr>
    </w:tbl>
    <w:p w14:paraId="5BD6143A" w14:textId="77777777" w:rsidR="000668BB" w:rsidRPr="000668BB" w:rsidRDefault="000668BB" w:rsidP="0067462E">
      <w:pPr>
        <w:pStyle w:val="ListParagraph"/>
        <w:ind w:leftChars="0" w:left="720"/>
        <w:rPr>
          <w:rFonts w:ascii="Arial" w:hAnsi="Arial" w:cs="Arial"/>
          <w:bCs/>
          <w:sz w:val="16"/>
          <w:szCs w:val="16"/>
        </w:rPr>
      </w:pPr>
    </w:p>
    <w:p w14:paraId="3ED2D009" w14:textId="77777777" w:rsidR="000668BB" w:rsidRPr="000668BB" w:rsidRDefault="000668BB" w:rsidP="0067462E">
      <w:pPr>
        <w:pStyle w:val="ListParagraph"/>
        <w:ind w:leftChars="0" w:left="720"/>
        <w:rPr>
          <w:rFonts w:ascii="Arial" w:eastAsia="Malgun Gothic" w:hAnsi="Arial" w:cs="Arial"/>
          <w:b/>
          <w:sz w:val="16"/>
          <w:szCs w:val="16"/>
        </w:rPr>
      </w:pPr>
      <w:r w:rsidRPr="000668BB">
        <w:rPr>
          <w:rFonts w:ascii="Arial" w:eastAsia="Malgun Gothic" w:hAnsi="Arial" w:cs="Arial"/>
          <w:b/>
          <w:sz w:val="16"/>
          <w:szCs w:val="16"/>
        </w:rPr>
        <w:t>Table 2: Evaluation results of UL reliability for NR satellite access</w:t>
      </w:r>
    </w:p>
    <w:tbl>
      <w:tblPr>
        <w:tblW w:w="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359"/>
        <w:gridCol w:w="1150"/>
        <w:gridCol w:w="1604"/>
      </w:tblGrid>
      <w:tr w:rsidR="000668BB" w:rsidRPr="00FF1946" w14:paraId="5FD48A4F" w14:textId="77777777" w:rsidTr="007A21B7">
        <w:trPr>
          <w:trHeight w:val="20"/>
        </w:trPr>
        <w:tc>
          <w:tcPr>
            <w:tcW w:w="0" w:type="auto"/>
            <w:shd w:val="clear" w:color="auto" w:fill="auto"/>
          </w:tcPr>
          <w:p w14:paraId="3883B061" w14:textId="77777777" w:rsidR="000668BB" w:rsidRPr="00FF1946" w:rsidRDefault="000668BB" w:rsidP="007A21B7">
            <w:pPr>
              <w:rPr>
                <w:rFonts w:ascii="Arial" w:hAnsi="Arial" w:cs="Arial"/>
                <w:bCs/>
                <w:sz w:val="16"/>
                <w:szCs w:val="16"/>
              </w:rPr>
            </w:pPr>
            <w:r w:rsidRPr="00FF1946">
              <w:rPr>
                <w:rFonts w:ascii="Arial" w:hAnsi="Arial" w:cs="Arial"/>
                <w:bCs/>
                <w:sz w:val="16"/>
                <w:szCs w:val="16"/>
              </w:rPr>
              <w:t>Frequency Reuse Factor</w:t>
            </w:r>
          </w:p>
        </w:tc>
        <w:tc>
          <w:tcPr>
            <w:tcW w:w="0" w:type="auto"/>
            <w:shd w:val="clear" w:color="auto" w:fill="auto"/>
          </w:tcPr>
          <w:p w14:paraId="2F123B2D"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ITU Requirement</w:t>
            </w:r>
          </w:p>
        </w:tc>
        <w:tc>
          <w:tcPr>
            <w:tcW w:w="0" w:type="auto"/>
            <w:shd w:val="clear" w:color="auto" w:fill="auto"/>
            <w:noWrap/>
          </w:tcPr>
          <w:p w14:paraId="69750131"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UL Reliability</w:t>
            </w:r>
          </w:p>
        </w:tc>
        <w:tc>
          <w:tcPr>
            <w:tcW w:w="0" w:type="auto"/>
            <w:shd w:val="clear" w:color="auto" w:fill="auto"/>
            <w:noWrap/>
          </w:tcPr>
          <w:p w14:paraId="48BB9875"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Number of samples</w:t>
            </w:r>
          </w:p>
        </w:tc>
      </w:tr>
      <w:tr w:rsidR="000668BB" w:rsidRPr="00FF1946" w14:paraId="5F21F462" w14:textId="77777777" w:rsidTr="007A21B7">
        <w:trPr>
          <w:trHeight w:val="20"/>
        </w:trPr>
        <w:tc>
          <w:tcPr>
            <w:tcW w:w="0" w:type="auto"/>
            <w:shd w:val="clear" w:color="auto" w:fill="auto"/>
          </w:tcPr>
          <w:p w14:paraId="77CACF50"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 1</w:t>
            </w:r>
          </w:p>
        </w:tc>
        <w:tc>
          <w:tcPr>
            <w:tcW w:w="0" w:type="auto"/>
            <w:shd w:val="clear" w:color="auto" w:fill="auto"/>
          </w:tcPr>
          <w:p w14:paraId="3A802F5E"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w:t>
            </w:r>
          </w:p>
        </w:tc>
        <w:tc>
          <w:tcPr>
            <w:tcW w:w="0" w:type="auto"/>
            <w:shd w:val="clear" w:color="auto" w:fill="auto"/>
          </w:tcPr>
          <w:p w14:paraId="62A5F400"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99.97%</w:t>
            </w:r>
          </w:p>
        </w:tc>
        <w:tc>
          <w:tcPr>
            <w:tcW w:w="0" w:type="auto"/>
            <w:shd w:val="clear" w:color="auto" w:fill="auto"/>
          </w:tcPr>
          <w:p w14:paraId="138E8F73"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r w:rsidR="000668BB" w:rsidRPr="00FF1946" w14:paraId="0BBB668B" w14:textId="77777777" w:rsidTr="007A21B7">
        <w:trPr>
          <w:trHeight w:val="20"/>
        </w:trPr>
        <w:tc>
          <w:tcPr>
            <w:tcW w:w="0" w:type="auto"/>
            <w:shd w:val="clear" w:color="auto" w:fill="auto"/>
          </w:tcPr>
          <w:p w14:paraId="34A949FD"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 3</w:t>
            </w:r>
          </w:p>
        </w:tc>
        <w:tc>
          <w:tcPr>
            <w:tcW w:w="0" w:type="auto"/>
            <w:shd w:val="clear" w:color="auto" w:fill="auto"/>
          </w:tcPr>
          <w:p w14:paraId="5D884873"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w:t>
            </w:r>
          </w:p>
        </w:tc>
        <w:tc>
          <w:tcPr>
            <w:tcW w:w="0" w:type="auto"/>
            <w:shd w:val="clear" w:color="auto" w:fill="auto"/>
          </w:tcPr>
          <w:p w14:paraId="50503FF0"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99.97%</w:t>
            </w:r>
          </w:p>
        </w:tc>
        <w:tc>
          <w:tcPr>
            <w:tcW w:w="0" w:type="auto"/>
            <w:shd w:val="clear" w:color="auto" w:fill="auto"/>
          </w:tcPr>
          <w:p w14:paraId="31B1C410"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w:t>
            </w:r>
          </w:p>
        </w:tc>
      </w:tr>
    </w:tbl>
    <w:p w14:paraId="2F5995F9" w14:textId="77777777" w:rsidR="000668BB" w:rsidRPr="00FF1946" w:rsidRDefault="000668BB" w:rsidP="0001196E"/>
    <w:p w14:paraId="1ADB4322" w14:textId="77777777" w:rsidR="000668BB" w:rsidRPr="00CD64DC" w:rsidRDefault="000668BB" w:rsidP="0001196E">
      <w:pPr>
        <w:rPr>
          <w:lang w:eastAsia="x-none"/>
        </w:rPr>
      </w:pPr>
      <w:r w:rsidRPr="00CD64DC">
        <w:rPr>
          <w:highlight w:val="green"/>
          <w:lang w:eastAsia="x-none"/>
        </w:rPr>
        <w:t>Agreement</w:t>
      </w:r>
    </w:p>
    <w:p w14:paraId="68AB2260" w14:textId="77777777" w:rsidR="000668BB" w:rsidRPr="0067462E" w:rsidRDefault="000668BB" w:rsidP="0067462E">
      <w:pPr>
        <w:rPr>
          <w:b/>
        </w:rPr>
      </w:pPr>
      <w:r w:rsidRPr="0067462E">
        <w:rPr>
          <w:bCs/>
        </w:rPr>
        <w:t>Adopt the TP for clause 6.1 of TR 37.911 on Reliability evaluation in NR satellite access provided within the attached document (Attachment: Att  TP for TR37.911- Reliability).</w:t>
      </w:r>
    </w:p>
    <w:p w14:paraId="676EEDFB" w14:textId="77777777" w:rsidR="000668BB" w:rsidRPr="00CD64DC" w:rsidRDefault="000668BB" w:rsidP="0001196E">
      <w:pPr>
        <w:rPr>
          <w:lang w:eastAsia="x-none"/>
        </w:rPr>
      </w:pPr>
      <w:r w:rsidRPr="00CD64DC">
        <w:rPr>
          <w:highlight w:val="green"/>
          <w:lang w:eastAsia="x-none"/>
        </w:rPr>
        <w:t>Agreement</w:t>
      </w:r>
    </w:p>
    <w:p w14:paraId="25ACA887" w14:textId="77777777" w:rsidR="000668BB" w:rsidRPr="0001196E" w:rsidRDefault="000668BB" w:rsidP="0001196E">
      <w:pPr>
        <w:rPr>
          <w:bCs/>
        </w:rPr>
      </w:pPr>
      <w:r w:rsidRPr="0001196E">
        <w:rPr>
          <w:bCs/>
        </w:rPr>
        <w:t>The evaluation results of connection density for NR satellite access are updated as follow:</w:t>
      </w:r>
    </w:p>
    <w:p w14:paraId="6BC9FD8F" w14:textId="77777777" w:rsidR="000668BB" w:rsidRPr="000668BB" w:rsidRDefault="000668BB" w:rsidP="0001196E">
      <w:pPr>
        <w:pStyle w:val="ListParagraph"/>
        <w:ind w:leftChars="0" w:left="720"/>
        <w:rPr>
          <w:rFonts w:ascii="Arial" w:hAnsi="Arial" w:cs="Arial"/>
          <w:b/>
          <w:bCs/>
          <w:sz w:val="16"/>
          <w:szCs w:val="16"/>
          <w:lang w:eastAsia="ar-SA"/>
        </w:rPr>
      </w:pPr>
      <w:r w:rsidRPr="000668BB">
        <w:rPr>
          <w:rFonts w:ascii="Arial" w:hAnsi="Arial" w:cs="Arial"/>
          <w:b/>
          <w:bCs/>
          <w:sz w:val="16"/>
          <w:szCs w:val="16"/>
          <w:lang w:eastAsia="ar-SA"/>
        </w:rPr>
        <w:t>Table  Evaluation results of connection density for NR satellite access</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795"/>
        <w:gridCol w:w="1406"/>
        <w:gridCol w:w="1277"/>
        <w:gridCol w:w="1080"/>
        <w:gridCol w:w="896"/>
      </w:tblGrid>
      <w:tr w:rsidR="000668BB" w:rsidRPr="00FF1946" w14:paraId="23D5F017" w14:textId="77777777" w:rsidTr="007A21B7">
        <w:trPr>
          <w:trHeight w:val="20"/>
          <w:jc w:val="center"/>
        </w:trPr>
        <w:tc>
          <w:tcPr>
            <w:tcW w:w="2105" w:type="dxa"/>
            <w:shd w:val="clear" w:color="auto" w:fill="auto"/>
            <w:vAlign w:val="center"/>
          </w:tcPr>
          <w:p w14:paraId="3F1151D5"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Traffic model</w:t>
            </w:r>
          </w:p>
        </w:tc>
        <w:tc>
          <w:tcPr>
            <w:tcW w:w="1795" w:type="dxa"/>
            <w:shd w:val="clear" w:color="auto" w:fill="auto"/>
            <w:vAlign w:val="center"/>
          </w:tcPr>
          <w:p w14:paraId="167D2E06"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Frequency reuse factor</w:t>
            </w:r>
          </w:p>
        </w:tc>
        <w:tc>
          <w:tcPr>
            <w:tcW w:w="1406" w:type="dxa"/>
            <w:shd w:val="clear" w:color="auto" w:fill="auto"/>
            <w:vAlign w:val="center"/>
          </w:tcPr>
          <w:p w14:paraId="5B5B6742"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ITU Requirement</w:t>
            </w:r>
          </w:p>
        </w:tc>
        <w:tc>
          <w:tcPr>
            <w:tcW w:w="1277" w:type="dxa"/>
            <w:shd w:val="clear" w:color="auto" w:fill="auto"/>
            <w:vAlign w:val="center"/>
          </w:tcPr>
          <w:p w14:paraId="5C9528F7"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Connection density(/km2)</w:t>
            </w:r>
          </w:p>
        </w:tc>
        <w:tc>
          <w:tcPr>
            <w:tcW w:w="1080" w:type="dxa"/>
            <w:shd w:val="clear" w:color="auto" w:fill="auto"/>
            <w:vAlign w:val="center"/>
          </w:tcPr>
          <w:p w14:paraId="61516B56"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Bandwidth (kHz)</w:t>
            </w:r>
          </w:p>
        </w:tc>
        <w:tc>
          <w:tcPr>
            <w:tcW w:w="896" w:type="dxa"/>
            <w:shd w:val="clear" w:color="auto" w:fill="auto"/>
            <w:vAlign w:val="center"/>
          </w:tcPr>
          <w:p w14:paraId="0B8FB9C2"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Number of samples</w:t>
            </w:r>
          </w:p>
        </w:tc>
      </w:tr>
      <w:tr w:rsidR="000668BB" w:rsidRPr="00FF1946" w14:paraId="60602D84" w14:textId="77777777" w:rsidTr="007A21B7">
        <w:trPr>
          <w:trHeight w:val="20"/>
          <w:jc w:val="center"/>
        </w:trPr>
        <w:tc>
          <w:tcPr>
            <w:tcW w:w="2105" w:type="dxa"/>
            <w:vMerge w:val="restart"/>
            <w:shd w:val="clear" w:color="auto" w:fill="auto"/>
            <w:vAlign w:val="center"/>
          </w:tcPr>
          <w:p w14:paraId="61686710"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1 message/day/device</w:t>
            </w:r>
          </w:p>
        </w:tc>
        <w:tc>
          <w:tcPr>
            <w:tcW w:w="1795" w:type="dxa"/>
            <w:shd w:val="clear" w:color="auto" w:fill="auto"/>
            <w:vAlign w:val="center"/>
          </w:tcPr>
          <w:p w14:paraId="7D46C04D"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FRF1</w:t>
            </w:r>
          </w:p>
        </w:tc>
        <w:tc>
          <w:tcPr>
            <w:tcW w:w="1406" w:type="dxa"/>
            <w:shd w:val="clear" w:color="auto" w:fill="auto"/>
            <w:vAlign w:val="center"/>
          </w:tcPr>
          <w:p w14:paraId="1E4C54F8"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500</w:t>
            </w:r>
          </w:p>
        </w:tc>
        <w:tc>
          <w:tcPr>
            <w:tcW w:w="1277" w:type="dxa"/>
            <w:shd w:val="clear" w:color="auto" w:fill="auto"/>
            <w:vAlign w:val="center"/>
          </w:tcPr>
          <w:p w14:paraId="71645F78" w14:textId="77777777" w:rsidR="000668BB" w:rsidRPr="00FF1946" w:rsidRDefault="000668BB" w:rsidP="007A21B7">
            <w:pPr>
              <w:jc w:val="center"/>
              <w:rPr>
                <w:rFonts w:ascii="Arial" w:hAnsi="Arial" w:cs="Arial"/>
                <w:bCs/>
                <w:color w:val="FF0000"/>
                <w:sz w:val="16"/>
                <w:szCs w:val="16"/>
              </w:rPr>
            </w:pPr>
            <w:r w:rsidRPr="00FF1946">
              <w:rPr>
                <w:rFonts w:ascii="Arial" w:hAnsi="Arial" w:cs="Arial"/>
                <w:bCs/>
                <w:color w:val="FF0000"/>
                <w:sz w:val="16"/>
                <w:szCs w:val="16"/>
              </w:rPr>
              <w:t xml:space="preserve">7205 </w:t>
            </w:r>
            <w:r w:rsidRPr="00FF1946">
              <w:rPr>
                <w:rFonts w:ascii="Arial" w:hAnsi="Arial" w:cs="Arial"/>
                <w:bCs/>
                <w:dstrike/>
                <w:sz w:val="16"/>
                <w:szCs w:val="16"/>
              </w:rPr>
              <w:t>[7334]</w:t>
            </w:r>
          </w:p>
        </w:tc>
        <w:tc>
          <w:tcPr>
            <w:tcW w:w="1080" w:type="dxa"/>
            <w:shd w:val="clear" w:color="auto" w:fill="auto"/>
            <w:vAlign w:val="center"/>
          </w:tcPr>
          <w:p w14:paraId="32AF7355"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180</w:t>
            </w:r>
          </w:p>
        </w:tc>
        <w:tc>
          <w:tcPr>
            <w:tcW w:w="896" w:type="dxa"/>
            <w:shd w:val="clear" w:color="auto" w:fill="auto"/>
            <w:vAlign w:val="center"/>
          </w:tcPr>
          <w:p w14:paraId="0FE85DB9"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r w:rsidR="000668BB" w:rsidRPr="00FF1946" w14:paraId="37C5C8ED" w14:textId="77777777" w:rsidTr="007A21B7">
        <w:trPr>
          <w:trHeight w:val="20"/>
          <w:jc w:val="center"/>
        </w:trPr>
        <w:tc>
          <w:tcPr>
            <w:tcW w:w="2105" w:type="dxa"/>
            <w:vMerge/>
            <w:shd w:val="clear" w:color="auto" w:fill="auto"/>
            <w:vAlign w:val="center"/>
          </w:tcPr>
          <w:p w14:paraId="64BEFA57" w14:textId="77777777" w:rsidR="000668BB" w:rsidRPr="00FF1946" w:rsidRDefault="000668BB" w:rsidP="007A21B7">
            <w:pPr>
              <w:jc w:val="center"/>
              <w:rPr>
                <w:rFonts w:ascii="Arial" w:hAnsi="Arial" w:cs="Arial"/>
                <w:bCs/>
                <w:sz w:val="16"/>
                <w:szCs w:val="16"/>
              </w:rPr>
            </w:pPr>
          </w:p>
        </w:tc>
        <w:tc>
          <w:tcPr>
            <w:tcW w:w="1795" w:type="dxa"/>
            <w:shd w:val="clear" w:color="auto" w:fill="auto"/>
            <w:vAlign w:val="center"/>
          </w:tcPr>
          <w:p w14:paraId="0D96D033"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FRF3</w:t>
            </w:r>
          </w:p>
        </w:tc>
        <w:tc>
          <w:tcPr>
            <w:tcW w:w="1406" w:type="dxa"/>
            <w:shd w:val="clear" w:color="auto" w:fill="auto"/>
            <w:vAlign w:val="center"/>
          </w:tcPr>
          <w:p w14:paraId="6DBDD9EA"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500</w:t>
            </w:r>
          </w:p>
        </w:tc>
        <w:tc>
          <w:tcPr>
            <w:tcW w:w="1277" w:type="dxa"/>
            <w:shd w:val="clear" w:color="auto" w:fill="auto"/>
            <w:vAlign w:val="center"/>
          </w:tcPr>
          <w:p w14:paraId="275DD85A" w14:textId="77777777" w:rsidR="000668BB" w:rsidRPr="00FF1946" w:rsidRDefault="000668BB" w:rsidP="007A21B7">
            <w:pPr>
              <w:jc w:val="center"/>
              <w:rPr>
                <w:rFonts w:ascii="Arial" w:hAnsi="Arial" w:cs="Arial"/>
                <w:bCs/>
                <w:color w:val="FF0000"/>
                <w:sz w:val="16"/>
                <w:szCs w:val="16"/>
              </w:rPr>
            </w:pPr>
            <w:r w:rsidRPr="00FF1946">
              <w:rPr>
                <w:rFonts w:ascii="Arial" w:hAnsi="Arial" w:cs="Arial"/>
                <w:bCs/>
                <w:color w:val="FF0000"/>
                <w:sz w:val="16"/>
                <w:szCs w:val="16"/>
              </w:rPr>
              <w:t xml:space="preserve">27357 </w:t>
            </w:r>
            <w:r w:rsidRPr="00FF1946">
              <w:rPr>
                <w:rFonts w:ascii="Arial" w:hAnsi="Arial" w:cs="Arial"/>
                <w:bCs/>
                <w:dstrike/>
                <w:sz w:val="16"/>
                <w:szCs w:val="16"/>
              </w:rPr>
              <w:t>[28115]</w:t>
            </w:r>
          </w:p>
        </w:tc>
        <w:tc>
          <w:tcPr>
            <w:tcW w:w="1080" w:type="dxa"/>
            <w:shd w:val="clear" w:color="auto" w:fill="auto"/>
            <w:vAlign w:val="center"/>
          </w:tcPr>
          <w:p w14:paraId="5641AF5D"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540</w:t>
            </w:r>
          </w:p>
        </w:tc>
        <w:tc>
          <w:tcPr>
            <w:tcW w:w="896" w:type="dxa"/>
            <w:shd w:val="clear" w:color="auto" w:fill="auto"/>
            <w:vAlign w:val="center"/>
          </w:tcPr>
          <w:p w14:paraId="30F1653E"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r w:rsidR="000668BB" w:rsidRPr="00FF1946" w14:paraId="61583FDF" w14:textId="77777777" w:rsidTr="007A21B7">
        <w:trPr>
          <w:trHeight w:val="20"/>
          <w:jc w:val="center"/>
        </w:trPr>
        <w:tc>
          <w:tcPr>
            <w:tcW w:w="2105" w:type="dxa"/>
            <w:vMerge w:val="restart"/>
            <w:shd w:val="clear" w:color="auto" w:fill="auto"/>
            <w:vAlign w:val="center"/>
          </w:tcPr>
          <w:p w14:paraId="39B9F7ED"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1 message/2 hours/device</w:t>
            </w:r>
          </w:p>
        </w:tc>
        <w:tc>
          <w:tcPr>
            <w:tcW w:w="1795" w:type="dxa"/>
            <w:shd w:val="clear" w:color="auto" w:fill="auto"/>
            <w:vAlign w:val="center"/>
          </w:tcPr>
          <w:p w14:paraId="2E69120B"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FRF1</w:t>
            </w:r>
          </w:p>
        </w:tc>
        <w:tc>
          <w:tcPr>
            <w:tcW w:w="1406" w:type="dxa"/>
            <w:shd w:val="clear" w:color="auto" w:fill="auto"/>
            <w:vAlign w:val="center"/>
          </w:tcPr>
          <w:p w14:paraId="0FE60CC3"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500</w:t>
            </w:r>
          </w:p>
        </w:tc>
        <w:tc>
          <w:tcPr>
            <w:tcW w:w="1277" w:type="dxa"/>
            <w:shd w:val="clear" w:color="auto" w:fill="auto"/>
            <w:vAlign w:val="center"/>
          </w:tcPr>
          <w:p w14:paraId="07844360" w14:textId="77777777" w:rsidR="000668BB" w:rsidRPr="00FF1946" w:rsidRDefault="000668BB" w:rsidP="007A21B7">
            <w:pPr>
              <w:jc w:val="center"/>
              <w:rPr>
                <w:rFonts w:ascii="Arial" w:hAnsi="Arial" w:cs="Arial"/>
                <w:bCs/>
                <w:dstrike/>
                <w:color w:val="FF0000"/>
                <w:sz w:val="16"/>
                <w:szCs w:val="16"/>
              </w:rPr>
            </w:pPr>
            <w:r w:rsidRPr="00FF1946">
              <w:rPr>
                <w:rFonts w:ascii="Arial" w:hAnsi="Arial" w:cs="Arial"/>
                <w:bCs/>
                <w:color w:val="FF0000"/>
                <w:sz w:val="16"/>
                <w:szCs w:val="16"/>
              </w:rPr>
              <w:t xml:space="preserve">600 </w:t>
            </w:r>
            <w:r w:rsidRPr="00FF1946">
              <w:rPr>
                <w:rFonts w:ascii="Arial" w:hAnsi="Arial" w:cs="Arial"/>
                <w:bCs/>
                <w:dstrike/>
                <w:sz w:val="16"/>
                <w:szCs w:val="16"/>
              </w:rPr>
              <w:t>[611]</w:t>
            </w:r>
          </w:p>
        </w:tc>
        <w:tc>
          <w:tcPr>
            <w:tcW w:w="1080" w:type="dxa"/>
            <w:shd w:val="clear" w:color="auto" w:fill="auto"/>
            <w:vAlign w:val="center"/>
          </w:tcPr>
          <w:p w14:paraId="781965A1"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180</w:t>
            </w:r>
          </w:p>
        </w:tc>
        <w:tc>
          <w:tcPr>
            <w:tcW w:w="896" w:type="dxa"/>
            <w:shd w:val="clear" w:color="auto" w:fill="auto"/>
            <w:vAlign w:val="center"/>
          </w:tcPr>
          <w:p w14:paraId="015CD4B1"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r w:rsidR="000668BB" w:rsidRPr="00FF1946" w14:paraId="70313F15" w14:textId="77777777" w:rsidTr="007A21B7">
        <w:trPr>
          <w:trHeight w:val="20"/>
          <w:jc w:val="center"/>
        </w:trPr>
        <w:tc>
          <w:tcPr>
            <w:tcW w:w="2105" w:type="dxa"/>
            <w:vMerge/>
            <w:shd w:val="clear" w:color="auto" w:fill="auto"/>
            <w:vAlign w:val="center"/>
          </w:tcPr>
          <w:p w14:paraId="11974959" w14:textId="77777777" w:rsidR="000668BB" w:rsidRPr="00FF1946" w:rsidRDefault="000668BB" w:rsidP="007A21B7">
            <w:pPr>
              <w:jc w:val="center"/>
              <w:rPr>
                <w:rFonts w:ascii="Arial" w:hAnsi="Arial" w:cs="Arial"/>
                <w:bCs/>
                <w:sz w:val="16"/>
                <w:szCs w:val="16"/>
              </w:rPr>
            </w:pPr>
          </w:p>
        </w:tc>
        <w:tc>
          <w:tcPr>
            <w:tcW w:w="1795" w:type="dxa"/>
            <w:shd w:val="clear" w:color="auto" w:fill="auto"/>
            <w:vAlign w:val="center"/>
          </w:tcPr>
          <w:p w14:paraId="73E59985"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FRF3</w:t>
            </w:r>
          </w:p>
        </w:tc>
        <w:tc>
          <w:tcPr>
            <w:tcW w:w="1406" w:type="dxa"/>
            <w:shd w:val="clear" w:color="auto" w:fill="auto"/>
            <w:vAlign w:val="center"/>
          </w:tcPr>
          <w:p w14:paraId="4A3F7A61"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500</w:t>
            </w:r>
          </w:p>
        </w:tc>
        <w:tc>
          <w:tcPr>
            <w:tcW w:w="1277" w:type="dxa"/>
            <w:shd w:val="clear" w:color="auto" w:fill="auto"/>
            <w:vAlign w:val="center"/>
          </w:tcPr>
          <w:p w14:paraId="0046A6D8" w14:textId="77777777" w:rsidR="000668BB" w:rsidRPr="00FF1946" w:rsidRDefault="000668BB" w:rsidP="007A21B7">
            <w:pPr>
              <w:jc w:val="center"/>
              <w:rPr>
                <w:rFonts w:ascii="Arial" w:hAnsi="Arial" w:cs="Arial"/>
                <w:bCs/>
                <w:color w:val="FF0000"/>
                <w:sz w:val="16"/>
                <w:szCs w:val="16"/>
              </w:rPr>
            </w:pPr>
            <w:r w:rsidRPr="00FF1946">
              <w:rPr>
                <w:rFonts w:ascii="Arial" w:hAnsi="Arial" w:cs="Arial"/>
                <w:bCs/>
                <w:color w:val="FF0000"/>
                <w:sz w:val="16"/>
                <w:szCs w:val="16"/>
              </w:rPr>
              <w:t>2277</w:t>
            </w:r>
          </w:p>
          <w:p w14:paraId="317B6A83" w14:textId="77777777" w:rsidR="000668BB" w:rsidRPr="00FF1946" w:rsidRDefault="000668BB" w:rsidP="007A21B7">
            <w:pPr>
              <w:jc w:val="center"/>
              <w:rPr>
                <w:rFonts w:ascii="Arial" w:hAnsi="Arial" w:cs="Arial"/>
                <w:bCs/>
                <w:dstrike/>
                <w:color w:val="FF0000"/>
                <w:sz w:val="16"/>
                <w:szCs w:val="16"/>
              </w:rPr>
            </w:pPr>
            <w:r w:rsidRPr="00FF1946">
              <w:rPr>
                <w:rFonts w:ascii="Arial" w:hAnsi="Arial" w:cs="Arial"/>
                <w:bCs/>
                <w:dstrike/>
                <w:sz w:val="16"/>
                <w:szCs w:val="16"/>
              </w:rPr>
              <w:t>[2340]</w:t>
            </w:r>
          </w:p>
        </w:tc>
        <w:tc>
          <w:tcPr>
            <w:tcW w:w="1080" w:type="dxa"/>
            <w:shd w:val="clear" w:color="auto" w:fill="auto"/>
            <w:vAlign w:val="center"/>
          </w:tcPr>
          <w:p w14:paraId="66B1E65A"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540</w:t>
            </w:r>
          </w:p>
        </w:tc>
        <w:tc>
          <w:tcPr>
            <w:tcW w:w="896" w:type="dxa"/>
            <w:shd w:val="clear" w:color="auto" w:fill="auto"/>
            <w:vAlign w:val="center"/>
          </w:tcPr>
          <w:p w14:paraId="51DEECDA" w14:textId="77777777" w:rsidR="000668BB" w:rsidRPr="00FF1946" w:rsidRDefault="000668BB" w:rsidP="007A21B7">
            <w:pPr>
              <w:jc w:val="center"/>
              <w:rPr>
                <w:rFonts w:ascii="Arial" w:hAnsi="Arial" w:cs="Arial"/>
                <w:bCs/>
                <w:sz w:val="16"/>
                <w:szCs w:val="16"/>
              </w:rPr>
            </w:pPr>
            <w:r w:rsidRPr="00FF1946">
              <w:rPr>
                <w:rFonts w:ascii="Arial" w:hAnsi="Arial" w:cs="Arial"/>
                <w:bCs/>
                <w:sz w:val="16"/>
                <w:szCs w:val="16"/>
              </w:rPr>
              <w:t>4</w:t>
            </w:r>
          </w:p>
        </w:tc>
      </w:tr>
    </w:tbl>
    <w:p w14:paraId="2C4E0B4E" w14:textId="77777777" w:rsidR="000668BB" w:rsidRPr="0001196E" w:rsidRDefault="000668BB" w:rsidP="0001196E">
      <w:pPr>
        <w:rPr>
          <w:bCs/>
        </w:rPr>
      </w:pPr>
    </w:p>
    <w:p w14:paraId="491480C8" w14:textId="77777777" w:rsidR="000668BB" w:rsidRPr="00CD64DC" w:rsidRDefault="000668BB" w:rsidP="0001196E">
      <w:pPr>
        <w:rPr>
          <w:lang w:eastAsia="x-none"/>
        </w:rPr>
      </w:pPr>
      <w:r w:rsidRPr="00CD64DC">
        <w:rPr>
          <w:highlight w:val="green"/>
          <w:lang w:eastAsia="x-none"/>
        </w:rPr>
        <w:t>Agreement</w:t>
      </w:r>
    </w:p>
    <w:p w14:paraId="329D6381" w14:textId="77777777" w:rsidR="000668BB" w:rsidRPr="00D821AC" w:rsidRDefault="000668BB" w:rsidP="00D821AC">
      <w:pPr>
        <w:rPr>
          <w:bCs/>
        </w:rPr>
      </w:pPr>
      <w:r w:rsidRPr="00D821AC">
        <w:rPr>
          <w:bCs/>
        </w:rPr>
        <w:t>Adopt the TP for clause 4.8 of TR 37.911 on Energy efficiency evaluation in NR satellite access provided within the attached document (Attachment: Att  TP for TR37.911- Energy efficiency).</w:t>
      </w:r>
    </w:p>
    <w:p w14:paraId="096B049B" w14:textId="77777777" w:rsidR="00A74F90" w:rsidRPr="00CD64DC" w:rsidRDefault="00A74F90" w:rsidP="0001196E">
      <w:pPr>
        <w:rPr>
          <w:lang w:eastAsia="x-none"/>
        </w:rPr>
      </w:pPr>
      <w:r w:rsidRPr="00CD64DC">
        <w:rPr>
          <w:highlight w:val="green"/>
          <w:lang w:eastAsia="x-none"/>
        </w:rPr>
        <w:t>Agreement</w:t>
      </w:r>
    </w:p>
    <w:p w14:paraId="37C932E4" w14:textId="43A397AB" w:rsidR="002725AC" w:rsidRDefault="00A74F90" w:rsidP="00F37C66">
      <w:pPr>
        <w:rPr>
          <w:lang w:eastAsia="x-none"/>
        </w:rPr>
      </w:pPr>
      <w:r w:rsidRPr="00D821AC">
        <w:rPr>
          <w:lang w:eastAsia="x-none"/>
        </w:rPr>
        <w:t xml:space="preserve">The proposals in section 12 of </w:t>
      </w:r>
      <w:hyperlink r:id="rId11" w:history="1">
        <w:r w:rsidRPr="00D821AC">
          <w:rPr>
            <w:rStyle w:val="Hyperlink"/>
            <w:lang w:eastAsia="x-none"/>
          </w:rPr>
          <w:t>R1-2310942</w:t>
        </w:r>
      </w:hyperlink>
      <w:r w:rsidRPr="00D821AC">
        <w:rPr>
          <w:lang w:eastAsia="x-none"/>
        </w:rPr>
        <w:t xml:space="preserve"> are agreed.</w:t>
      </w:r>
    </w:p>
    <w:p w14:paraId="1EB1B5F6" w14:textId="77777777" w:rsidR="00050D42" w:rsidRPr="00FF1946" w:rsidRDefault="00050D42" w:rsidP="00050D42">
      <w:pPr>
        <w:rPr>
          <w:lang w:val="en-US" w:eastAsia="zh-CN"/>
        </w:rPr>
      </w:pPr>
      <w:r w:rsidRPr="00FF1946">
        <w:rPr>
          <w:highlight w:val="green"/>
          <w:lang w:val="en-US" w:eastAsia="zh-CN"/>
        </w:rPr>
        <w:t>Agreement</w:t>
      </w:r>
    </w:p>
    <w:p w14:paraId="322ED52E" w14:textId="0291DDDD" w:rsidR="00050D42" w:rsidRPr="00FF1946" w:rsidRDefault="00050D42" w:rsidP="00050D42">
      <w:pPr>
        <w:rPr>
          <w:lang w:val="en-US" w:eastAsia="zh-CN"/>
        </w:rPr>
      </w:pPr>
      <w:r w:rsidRPr="00FF1946">
        <w:rPr>
          <w:lang w:val="en-US" w:eastAsia="zh-CN"/>
        </w:rPr>
        <w:t xml:space="preserve">Unbounded BLER results: Do not capture the values not bounded by 10% BLER in the results spreadsheet. But add a note to the </w:t>
      </w:r>
      <w:r w:rsidRPr="00FF1946">
        <w:rPr>
          <w:u w:val="single"/>
          <w:lang w:val="en-US" w:eastAsia="zh-CN"/>
        </w:rPr>
        <w:t>Results Spreadsheet</w:t>
      </w:r>
      <w:r w:rsidRPr="00FF1946">
        <w:rPr>
          <w:color w:val="FF0000"/>
          <w:lang w:val="en-US" w:eastAsia="zh-CN"/>
        </w:rPr>
        <w:t xml:space="preserve"> </w:t>
      </w:r>
      <w:r w:rsidRPr="00FF1946">
        <w:rPr>
          <w:lang w:val="en-US" w:eastAsia="zh-CN"/>
        </w:rPr>
        <w:t>that one company showed that with unbounded BLER for FRF=1, higher connection density values are feasible due to higher spectral efficiency vs SINR.</w:t>
      </w:r>
    </w:p>
    <w:p w14:paraId="49B517AF" w14:textId="77777777" w:rsidR="00050D42" w:rsidRPr="00FF1946" w:rsidRDefault="00050D42" w:rsidP="00050D42">
      <w:pPr>
        <w:rPr>
          <w:lang w:val="en-US" w:eastAsia="zh-CN"/>
        </w:rPr>
      </w:pPr>
      <w:r w:rsidRPr="00FF1946">
        <w:rPr>
          <w:highlight w:val="green"/>
          <w:lang w:val="en-US" w:eastAsia="zh-CN"/>
        </w:rPr>
        <w:t>Agreement</w:t>
      </w:r>
    </w:p>
    <w:p w14:paraId="7DA6FD0F" w14:textId="41569327" w:rsidR="00050D42" w:rsidRPr="00FF1946" w:rsidRDefault="00050D42" w:rsidP="00050D42">
      <w:pPr>
        <w:rPr>
          <w:lang w:val="en-US" w:eastAsia="zh-CN"/>
        </w:rPr>
      </w:pPr>
      <w:r w:rsidRPr="00FF1946">
        <w:rPr>
          <w:lang w:val="en-US" w:eastAsia="zh-CN"/>
        </w:rPr>
        <w:t>99%ile packet latency values: Capture in the TR that for the given connection density values the 99</w:t>
      </w:r>
      <w:r w:rsidRPr="00FF1946">
        <w:rPr>
          <w:vertAlign w:val="superscript"/>
          <w:lang w:val="en-US" w:eastAsia="zh-CN"/>
        </w:rPr>
        <w:t>th</w:t>
      </w:r>
      <w:r w:rsidRPr="00FF1946">
        <w:rPr>
          <w:lang w:val="en-US" w:eastAsia="zh-CN"/>
        </w:rPr>
        <w:t xml:space="preserve"> percentile packet latency fulfils the &lt;10 seconds requirement by a large margin.</w:t>
      </w:r>
    </w:p>
    <w:p w14:paraId="0A471C11" w14:textId="77777777" w:rsidR="00050D42" w:rsidRPr="00FF1946" w:rsidRDefault="00050D42" w:rsidP="00050D42">
      <w:pPr>
        <w:rPr>
          <w:lang w:val="en-US" w:eastAsia="zh-CN"/>
        </w:rPr>
      </w:pPr>
      <w:r w:rsidRPr="00FF1946">
        <w:rPr>
          <w:highlight w:val="green"/>
          <w:lang w:val="en-US" w:eastAsia="zh-CN"/>
        </w:rPr>
        <w:t>Agreement</w:t>
      </w:r>
    </w:p>
    <w:p w14:paraId="2A1D253C" w14:textId="5058C5F3" w:rsidR="00050D42" w:rsidRPr="00050D42" w:rsidRDefault="00050D42" w:rsidP="00050D42">
      <w:pPr>
        <w:rPr>
          <w:lang w:val="en-US" w:eastAsia="zh-CN"/>
        </w:rPr>
      </w:pPr>
      <w:r w:rsidRPr="00FF1946">
        <w:rPr>
          <w:lang w:val="en-US" w:eastAsia="zh-CN"/>
        </w:rPr>
        <w:t>Bandwidth capture: Capture the bandwidth needed by the average result. Also add a note to say that number of users will scale up further with higher bandwidth. Capture also for NR.</w:t>
      </w:r>
    </w:p>
    <w:p w14:paraId="3B2A46B0" w14:textId="77777777" w:rsidR="00050D42" w:rsidRPr="00FF1946" w:rsidRDefault="00050D42" w:rsidP="00050D42">
      <w:pPr>
        <w:rPr>
          <w:lang w:val="en-US" w:eastAsia="zh-CN"/>
        </w:rPr>
      </w:pPr>
      <w:r w:rsidRPr="00FF1946">
        <w:rPr>
          <w:highlight w:val="green"/>
          <w:lang w:val="en-US" w:eastAsia="zh-CN"/>
        </w:rPr>
        <w:t>Agreement</w:t>
      </w:r>
    </w:p>
    <w:p w14:paraId="2F1E2AB3" w14:textId="281C7979" w:rsidR="00050D42" w:rsidRPr="00FF1946" w:rsidRDefault="00050D42" w:rsidP="00050D42">
      <w:pPr>
        <w:rPr>
          <w:lang w:eastAsia="zh-CN"/>
        </w:rPr>
      </w:pPr>
      <w:r w:rsidRPr="00FF1946">
        <w:rPr>
          <w:lang w:eastAsia="zh-CN"/>
        </w:rPr>
        <w:t>Agree the following terminology: “IoT NTN, i.e. NB-IoT and eMTC satellite access”</w:t>
      </w:r>
      <w:r>
        <w:rPr>
          <w:lang w:eastAsia="zh-CN"/>
        </w:rPr>
        <w:t>.</w:t>
      </w:r>
    </w:p>
    <w:p w14:paraId="3358D983" w14:textId="77777777" w:rsidR="00050D42" w:rsidRPr="00FF1946" w:rsidRDefault="00050D42" w:rsidP="00050D42">
      <w:pPr>
        <w:rPr>
          <w:lang w:eastAsia="zh-CN"/>
        </w:rPr>
      </w:pPr>
      <w:r w:rsidRPr="00FF1946">
        <w:rPr>
          <w:highlight w:val="green"/>
          <w:lang w:eastAsia="zh-CN"/>
        </w:rPr>
        <w:lastRenderedPageBreak/>
        <w:t>Agreement</w:t>
      </w:r>
    </w:p>
    <w:p w14:paraId="650196D1" w14:textId="41F67052" w:rsidR="00050D42" w:rsidRPr="00050D42" w:rsidRDefault="00050D42" w:rsidP="00F37C66">
      <w:pPr>
        <w:rPr>
          <w:lang w:eastAsia="x-none"/>
        </w:rPr>
      </w:pPr>
      <w:r w:rsidRPr="00FF1946">
        <w:rPr>
          <w:lang w:eastAsia="zh-CN"/>
        </w:rPr>
        <w:t xml:space="preserve">The IoT NTN _ConnDensity_Simulation Results in attachment of </w:t>
      </w:r>
      <w:hyperlink r:id="rId12" w:history="1">
        <w:r>
          <w:rPr>
            <w:rStyle w:val="Hyperlink"/>
            <w:lang w:eastAsia="zh-CN"/>
          </w:rPr>
          <w:t>R1-2312419</w:t>
        </w:r>
      </w:hyperlink>
      <w:r w:rsidRPr="00FF1946">
        <w:rPr>
          <w:lang w:eastAsia="zh-CN"/>
        </w:rPr>
        <w:t xml:space="preserve"> are endorsed.</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D0579A6" w14:textId="3CBF7B53" w:rsidR="000275D3" w:rsidRPr="00744276" w:rsidRDefault="00434B9C" w:rsidP="00434B9C">
      <w:pPr>
        <w:spacing w:after="0"/>
        <w:rPr>
          <w:bCs/>
          <w:lang w:eastAsia="zh-CN"/>
        </w:rPr>
      </w:pPr>
      <w:r>
        <w:rPr>
          <w:bCs/>
          <w:lang w:eastAsia="zh-CN"/>
        </w:rPr>
        <w:t>None.</w:t>
      </w:r>
    </w:p>
    <w:p w14:paraId="6618AC72" w14:textId="77777777" w:rsidR="000275D3" w:rsidRDefault="000275D3" w:rsidP="000275D3">
      <w:pPr>
        <w:spacing w:after="0"/>
        <w:ind w:left="420"/>
        <w:rPr>
          <w:bCs/>
          <w:lang w:eastAsia="zh-CN"/>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4F09195" w14:textId="6D4AE931" w:rsidR="008065A0" w:rsidRDefault="0018476C" w:rsidP="0018476C">
      <w:pPr>
        <w:pStyle w:val="Heading4"/>
        <w:rPr>
          <w:lang w:eastAsia="ja-JP"/>
        </w:rPr>
      </w:pPr>
      <w:r>
        <w:rPr>
          <w:lang w:eastAsia="ja-JP"/>
        </w:rPr>
        <w:t>RAN2#12</w:t>
      </w:r>
      <w:r w:rsidR="00E71CBC">
        <w:rPr>
          <w:lang w:eastAsia="ja-JP"/>
        </w:rPr>
        <w:t>3</w:t>
      </w:r>
      <w:r w:rsidR="00434B9C">
        <w:rPr>
          <w:lang w:eastAsia="ja-JP"/>
        </w:rPr>
        <w:t>bis</w:t>
      </w:r>
    </w:p>
    <w:p w14:paraId="58CB2B99" w14:textId="77777777" w:rsidR="00CD01B8" w:rsidRPr="00126D13" w:rsidRDefault="00CD01B8" w:rsidP="00CD01B8">
      <w:pPr>
        <w:pStyle w:val="Doc-title"/>
      </w:pPr>
      <w:r w:rsidRPr="00126D13">
        <w:t>R2-2309714</w:t>
      </w:r>
      <w:r w:rsidRPr="00126D13">
        <w:tab/>
        <w:t>Report of [Post123][102]NTN Self Ev] CPUP latency (Ericsson)</w:t>
      </w:r>
      <w:r w:rsidRPr="00126D13">
        <w:tab/>
        <w:t>Ericsson</w:t>
      </w:r>
      <w:r w:rsidRPr="00126D13">
        <w:tab/>
        <w:t>report</w:t>
      </w:r>
      <w:r w:rsidRPr="00126D13">
        <w:tab/>
        <w:t>Rel-18</w:t>
      </w:r>
    </w:p>
    <w:p w14:paraId="0554696C" w14:textId="77777777" w:rsidR="00CD01B8" w:rsidRPr="00126D13" w:rsidRDefault="00CD01B8" w:rsidP="00CD01B8">
      <w:pPr>
        <w:pStyle w:val="Comments"/>
      </w:pPr>
      <w:r w:rsidRPr="00126D13">
        <w:t>Adopt the following assumptions for the delay calculation of UP and CP latencies.</w:t>
      </w:r>
    </w:p>
    <w:p w14:paraId="125D09BC" w14:textId="77777777" w:rsidR="00CD01B8" w:rsidRPr="00126D13" w:rsidRDefault="00CD01B8" w:rsidP="00CD01B8">
      <w:pPr>
        <w:pStyle w:val="Agreement"/>
        <w:tabs>
          <w:tab w:val="clear" w:pos="9990"/>
        </w:tabs>
        <w:overflowPunct/>
        <w:autoSpaceDE/>
        <w:autoSpaceDN/>
        <w:adjustRightInd/>
        <w:ind w:left="1619" w:hanging="360"/>
        <w:textAlignment w:val="auto"/>
      </w:pPr>
      <w:r w:rsidRPr="00126D13">
        <w:t>Agreed (assumption on processing time can be added)</w:t>
      </w:r>
    </w:p>
    <w:p w14:paraId="164B3F4D" w14:textId="77777777" w:rsidR="00CD01B8" w:rsidRPr="00126D13" w:rsidRDefault="00CD01B8" w:rsidP="00CD01B8">
      <w:pPr>
        <w:pStyle w:val="Comments"/>
      </w:pPr>
      <w:r w:rsidRPr="00126D13">
        <w:t>Send an LS to RAN1 to inform about RAN2 progress and check the assumed delay values for UP and CP latency calculations.</w:t>
      </w:r>
    </w:p>
    <w:p w14:paraId="5FC823D2" w14:textId="77777777" w:rsidR="00CD01B8" w:rsidRPr="00126D13" w:rsidRDefault="00CD01B8" w:rsidP="00CD01B8">
      <w:pPr>
        <w:pStyle w:val="Agreement"/>
        <w:tabs>
          <w:tab w:val="clear" w:pos="9990"/>
        </w:tabs>
        <w:overflowPunct/>
        <w:autoSpaceDE/>
        <w:autoSpaceDN/>
        <w:adjustRightInd/>
        <w:ind w:left="1619" w:hanging="360"/>
        <w:textAlignment w:val="auto"/>
      </w:pPr>
      <w:r w:rsidRPr="00126D13">
        <w:t>Agreed</w:t>
      </w:r>
    </w:p>
    <w:p w14:paraId="1C1307A2" w14:textId="77777777" w:rsidR="00CD01B8" w:rsidRPr="00126D13" w:rsidRDefault="00CD01B8" w:rsidP="00CD01B8">
      <w:pPr>
        <w:pStyle w:val="Comments"/>
      </w:pPr>
      <w:r w:rsidRPr="00126D13">
        <w:t>Adopt the attached TP to TS 37.911 about mobility interruption time.</w:t>
      </w:r>
    </w:p>
    <w:p w14:paraId="21188B40" w14:textId="77777777" w:rsidR="00CD01B8" w:rsidRPr="00126D13" w:rsidRDefault="00CD01B8" w:rsidP="00CD01B8">
      <w:pPr>
        <w:pStyle w:val="Agreement"/>
        <w:tabs>
          <w:tab w:val="clear" w:pos="9990"/>
        </w:tabs>
        <w:overflowPunct/>
        <w:autoSpaceDE/>
        <w:autoSpaceDN/>
        <w:adjustRightInd/>
        <w:ind w:left="1619" w:hanging="360"/>
        <w:textAlignment w:val="auto"/>
      </w:pPr>
      <w:r w:rsidRPr="00126D13">
        <w:t xml:space="preserve">Endorsed as a basis for further offline discussion during the week, also considering the input papers </w:t>
      </w:r>
    </w:p>
    <w:p w14:paraId="45A2CEF8" w14:textId="77777777" w:rsidR="00CD01B8" w:rsidRPr="00126D13" w:rsidRDefault="00CD01B8" w:rsidP="00CD01B8">
      <w:pPr>
        <w:pStyle w:val="Comments"/>
      </w:pPr>
    </w:p>
    <w:p w14:paraId="15C5B398" w14:textId="77777777" w:rsidR="00CD01B8" w:rsidRPr="00126D13" w:rsidRDefault="00CD01B8" w:rsidP="00CD01B8">
      <w:pPr>
        <w:pStyle w:val="Doc-title"/>
      </w:pPr>
      <w:r w:rsidRPr="00126D13">
        <w:t>R2-2311314</w:t>
      </w:r>
      <w:r w:rsidRPr="00126D13">
        <w:tab/>
        <w:t>TP for TR 37.911</w:t>
      </w:r>
      <w:r w:rsidRPr="00126D13">
        <w:tab/>
        <w:t>Ericsson</w:t>
      </w:r>
      <w:r w:rsidRPr="00126D13">
        <w:tab/>
        <w:t>discussion Rel-18</w:t>
      </w:r>
      <w:r w:rsidRPr="00126D13">
        <w:tab/>
        <w:t>FS_IMT2020_SAT_eval</w:t>
      </w:r>
    </w:p>
    <w:p w14:paraId="5C877867" w14:textId="77777777" w:rsidR="00CD01B8" w:rsidRPr="00126D13" w:rsidRDefault="00CD01B8" w:rsidP="00CD01B8">
      <w:pPr>
        <w:pStyle w:val="Agreement"/>
        <w:tabs>
          <w:tab w:val="clear" w:pos="9990"/>
        </w:tabs>
        <w:overflowPunct/>
        <w:autoSpaceDE/>
        <w:autoSpaceDN/>
        <w:adjustRightInd/>
        <w:ind w:left="1619" w:hanging="360"/>
        <w:textAlignment w:val="auto"/>
      </w:pPr>
      <w:r w:rsidRPr="00126D13">
        <w:t>TP is endorsed from RAN2 perspective</w:t>
      </w:r>
    </w:p>
    <w:p w14:paraId="5422EB5F" w14:textId="77777777" w:rsidR="00CD01B8" w:rsidRPr="00126D13" w:rsidRDefault="00CD01B8" w:rsidP="00CD01B8">
      <w:pPr>
        <w:pStyle w:val="Doc-text2"/>
        <w:ind w:left="0" w:firstLine="0"/>
      </w:pPr>
    </w:p>
    <w:p w14:paraId="51815665" w14:textId="77777777" w:rsidR="00CD01B8" w:rsidRPr="00126D13" w:rsidRDefault="00CD01B8" w:rsidP="00CD01B8">
      <w:pPr>
        <w:pStyle w:val="Doc-title"/>
      </w:pPr>
      <w:r w:rsidRPr="00126D13">
        <w:t>R2-2311315</w:t>
      </w:r>
      <w:r w:rsidRPr="00126D13">
        <w:tab/>
        <w:t>LS to RAN1 on RAN2 progress of NTN Self Evaluation</w:t>
      </w:r>
      <w:r w:rsidRPr="00126D13">
        <w:tab/>
        <w:t>Ericsson</w:t>
      </w:r>
      <w:r w:rsidRPr="00126D13">
        <w:tab/>
        <w:t>LS out</w:t>
      </w:r>
      <w:r w:rsidRPr="00126D13">
        <w:tab/>
        <w:t>Rel-18</w:t>
      </w:r>
      <w:r w:rsidRPr="00126D13">
        <w:tab/>
        <w:t>FS_IMT2020_SAT_eval</w:t>
      </w:r>
      <w:r w:rsidRPr="00126D13">
        <w:tab/>
        <w:t>To:RAN1</w:t>
      </w:r>
    </w:p>
    <w:p w14:paraId="69DC3F79" w14:textId="77777777" w:rsidR="00CD01B8" w:rsidRPr="00126D13" w:rsidRDefault="00CD01B8" w:rsidP="00CD01B8">
      <w:pPr>
        <w:pStyle w:val="Agreement"/>
        <w:tabs>
          <w:tab w:val="clear" w:pos="9990"/>
        </w:tabs>
        <w:overflowPunct/>
        <w:autoSpaceDE/>
        <w:autoSpaceDN/>
        <w:adjustRightInd/>
        <w:ind w:left="1619" w:hanging="360"/>
        <w:textAlignment w:val="auto"/>
      </w:pPr>
      <w:r w:rsidRPr="00126D13">
        <w:t>Approved</w:t>
      </w:r>
    </w:p>
    <w:p w14:paraId="520701BA" w14:textId="77777777" w:rsidR="004A4C2A" w:rsidRDefault="004A4C2A" w:rsidP="004A4C2A">
      <w:pPr>
        <w:rPr>
          <w:lang w:eastAsia="ja-JP"/>
        </w:rPr>
      </w:pPr>
    </w:p>
    <w:p w14:paraId="65D1EBDF" w14:textId="2B6E875D" w:rsidR="004A4C2A" w:rsidRDefault="004A4C2A" w:rsidP="004A4C2A">
      <w:pPr>
        <w:pStyle w:val="Heading4"/>
        <w:rPr>
          <w:lang w:eastAsia="ja-JP"/>
        </w:rPr>
      </w:pPr>
      <w:r>
        <w:rPr>
          <w:lang w:eastAsia="ja-JP"/>
        </w:rPr>
        <w:t>RAN2#124</w:t>
      </w:r>
    </w:p>
    <w:p w14:paraId="473E5696" w14:textId="77777777" w:rsidR="005A35D2" w:rsidRDefault="00000000" w:rsidP="005A35D2">
      <w:pPr>
        <w:pStyle w:val="Doc-title"/>
      </w:pPr>
      <w:hyperlink r:id="rId13" w:tooltip="C:Data3GPPRAN2InboxR2-2313878.zip" w:history="1">
        <w:r w:rsidR="005A35D2" w:rsidRPr="00CE3EAA">
          <w:rPr>
            <w:rStyle w:val="Hyperlink"/>
          </w:rPr>
          <w:t>R2-2313878</w:t>
        </w:r>
      </w:hyperlink>
      <w:r w:rsidR="005A35D2">
        <w:tab/>
        <w:t>TP for IMT-2020 Satellite self-evaluation for Latency</w:t>
      </w:r>
      <w:r w:rsidR="005A35D2">
        <w:tab/>
        <w:t>THALES, Ericsson</w:t>
      </w:r>
      <w:r w:rsidR="005A35D2">
        <w:tab/>
        <w:t>discussion</w:t>
      </w:r>
      <w:r w:rsidR="005A35D2">
        <w:tab/>
        <w:t>Rel-18</w:t>
      </w:r>
      <w:r w:rsidR="005A35D2">
        <w:tab/>
        <w:t>FS_IMT-2020_Sat_eval</w:t>
      </w:r>
    </w:p>
    <w:p w14:paraId="3D8C96AD" w14:textId="77777777" w:rsidR="005A35D2" w:rsidRPr="004610AF" w:rsidRDefault="005A35D2" w:rsidP="005A35D2">
      <w:pPr>
        <w:pStyle w:val="Agreement"/>
        <w:tabs>
          <w:tab w:val="clear" w:pos="1619"/>
          <w:tab w:val="clear" w:pos="9990"/>
          <w:tab w:val="num" w:pos="2160"/>
        </w:tabs>
        <w:overflowPunct/>
        <w:autoSpaceDE/>
        <w:autoSpaceDN/>
        <w:adjustRightInd/>
        <w:ind w:left="2160" w:hanging="360"/>
        <w:textAlignment w:val="auto"/>
      </w:pPr>
      <w:r>
        <w:t>Endorsed from RAN2 perspective</w:t>
      </w:r>
    </w:p>
    <w:p w14:paraId="557D510D" w14:textId="77777777" w:rsidR="005A35D2" w:rsidRDefault="005A35D2" w:rsidP="005A35D2">
      <w:pPr>
        <w:pStyle w:val="Doc-text2"/>
      </w:pPr>
    </w:p>
    <w:p w14:paraId="439B3045" w14:textId="77777777" w:rsidR="005A35D2" w:rsidRDefault="00000000" w:rsidP="005A35D2">
      <w:pPr>
        <w:pStyle w:val="Doc-title"/>
      </w:pPr>
      <w:hyperlink r:id="rId14" w:tooltip="C:Data3GPPRAN2InboxR2-2313879.zip" w:history="1">
        <w:r w:rsidR="005A35D2" w:rsidRPr="00CE3EAA">
          <w:rPr>
            <w:rStyle w:val="Hyperlink"/>
          </w:rPr>
          <w:t>R2-2313879</w:t>
        </w:r>
      </w:hyperlink>
      <w:r w:rsidR="005A35D2">
        <w:tab/>
        <w:t>LS on IMT-2020 Satellite self-evaluation for Latency</w:t>
      </w:r>
      <w:r w:rsidR="005A35D2">
        <w:tab/>
        <w:t>LSout</w:t>
      </w:r>
      <w:r w:rsidR="005A35D2">
        <w:tab/>
        <w:t>To:RAN1</w:t>
      </w:r>
      <w:r w:rsidR="005A35D2">
        <w:tab/>
        <w:t>Rel-18</w:t>
      </w:r>
      <w:r w:rsidR="005A35D2">
        <w:tab/>
        <w:t>FS_IMT-2020_Sat_eval</w:t>
      </w:r>
    </w:p>
    <w:p w14:paraId="3397AB06" w14:textId="77777777" w:rsidR="005A35D2" w:rsidRPr="004610AF" w:rsidRDefault="005A35D2" w:rsidP="005A35D2">
      <w:pPr>
        <w:pStyle w:val="Agreement"/>
        <w:tabs>
          <w:tab w:val="clear" w:pos="1619"/>
          <w:tab w:val="clear" w:pos="9990"/>
          <w:tab w:val="num" w:pos="2160"/>
        </w:tabs>
        <w:overflowPunct/>
        <w:autoSpaceDE/>
        <w:autoSpaceDN/>
        <w:adjustRightInd/>
        <w:ind w:left="2160" w:hanging="360"/>
        <w:textAlignment w:val="auto"/>
      </w:pPr>
      <w:r>
        <w:t>Approved</w:t>
      </w:r>
    </w:p>
    <w:p w14:paraId="0402D56E" w14:textId="77777777" w:rsidR="00E71CBC" w:rsidRPr="00E71CBC" w:rsidRDefault="00E71CBC" w:rsidP="00E71CBC">
      <w:pPr>
        <w:rPr>
          <w:lang w:eastAsia="ja-JP"/>
        </w:rPr>
      </w:pPr>
    </w:p>
    <w:p w14:paraId="6918283D" w14:textId="1411371D" w:rsidR="00C21339" w:rsidRDefault="00701410" w:rsidP="00A86AB5">
      <w:pPr>
        <w:pStyle w:val="Heading4"/>
        <w:rPr>
          <w:lang w:eastAsia="ja-JP"/>
        </w:rPr>
      </w:pPr>
      <w:r>
        <w:rPr>
          <w:lang w:eastAsia="ja-JP"/>
        </w:rPr>
        <w:t>2.2.2</w:t>
      </w:r>
      <w:r>
        <w:rPr>
          <w:lang w:eastAsia="ja-JP"/>
        </w:rPr>
        <w:tab/>
        <w:t>Remaining Open issues</w:t>
      </w:r>
    </w:p>
    <w:p w14:paraId="3A777E98" w14:textId="7833099D" w:rsidR="008B4DFC" w:rsidRDefault="00906632" w:rsidP="00F92032">
      <w:pPr>
        <w:spacing w:after="0"/>
        <w:rPr>
          <w:bCs/>
          <w:lang w:eastAsia="zh-CN"/>
        </w:rPr>
      </w:pPr>
      <w:r>
        <w:rPr>
          <w:bCs/>
          <w:lang w:eastAsia="zh-CN"/>
        </w:rPr>
        <w:t>None</w:t>
      </w:r>
    </w:p>
    <w:p w14:paraId="15404E7C" w14:textId="77777777" w:rsidR="008B4DFC" w:rsidRPr="00744276" w:rsidRDefault="008B4DFC" w:rsidP="008B4DFC">
      <w:pPr>
        <w:tabs>
          <w:tab w:val="left" w:pos="5325"/>
        </w:tabs>
        <w:spacing w:after="0"/>
        <w:rPr>
          <w:bCs/>
          <w:lang w:eastAsia="zh-CN"/>
        </w:rPr>
      </w:pPr>
      <w:r w:rsidRPr="00744276">
        <w:rPr>
          <w:bCs/>
          <w:lang w:eastAsia="zh-CN"/>
        </w:rPr>
        <w:tab/>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ACD857C" w14:textId="1F5E0634" w:rsidR="000B14E4" w:rsidRPr="000B14E4" w:rsidRDefault="00701410" w:rsidP="000B14E4">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B8A91C4" w14:textId="77777777" w:rsidR="00672B04" w:rsidRDefault="00672B04" w:rsidP="00672B04">
      <w:pPr>
        <w:pStyle w:val="Heading4"/>
        <w:rPr>
          <w:lang w:eastAsia="ja-JP"/>
        </w:rPr>
      </w:pPr>
      <w:r>
        <w:rPr>
          <w:lang w:eastAsia="ja-JP"/>
        </w:rPr>
        <w:t>RAN2#124</w:t>
      </w:r>
    </w:p>
    <w:p w14:paraId="60F9EA92" w14:textId="77777777" w:rsidR="00CF14FA" w:rsidRPr="00C55BF3" w:rsidRDefault="00000000" w:rsidP="00CF14FA">
      <w:pPr>
        <w:rPr>
          <w:rFonts w:ascii="Arial" w:hAnsi="Arial" w:cs="Arial"/>
          <w:b/>
          <w:bCs/>
          <w:lang w:val="en-US" w:eastAsia="en-US"/>
        </w:rPr>
      </w:pPr>
      <w:hyperlink r:id="rId15" w:history="1">
        <w:r w:rsidR="00CF14FA" w:rsidRPr="00C55BF3">
          <w:rPr>
            <w:rStyle w:val="Hyperlink"/>
            <w:rFonts w:ascii="Arial" w:hAnsi="Arial" w:cs="Arial"/>
            <w:b/>
            <w:bCs/>
          </w:rPr>
          <w:t>R4-2321029</w:t>
        </w:r>
      </w:hyperlink>
      <w:r w:rsidR="00CF14FA" w:rsidRPr="00C55BF3">
        <w:rPr>
          <w:rFonts w:ascii="Arial" w:hAnsi="Arial" w:cs="Arial"/>
          <w:b/>
          <w:bCs/>
          <w:color w:val="0000FF"/>
        </w:rPr>
        <w:t xml:space="preserve">  </w:t>
      </w:r>
      <w:r w:rsidR="00CF14FA" w:rsidRPr="00C55BF3">
        <w:rPr>
          <w:rFonts w:ascii="Arial" w:hAnsi="Arial" w:cs="Arial"/>
          <w:b/>
          <w:bCs/>
        </w:rPr>
        <w:t>Draft TP for TR 37.911 - Study on self-evaluation towards the IMT-2020 submission of the 3GPP Satellite Radio Interface Technology</w:t>
      </w:r>
    </w:p>
    <w:p w14:paraId="6EA8CE42" w14:textId="77777777" w:rsidR="00CF14FA" w:rsidRDefault="00CF14FA" w:rsidP="00CF14FA">
      <w:pPr>
        <w:rPr>
          <w:i/>
          <w:iCs/>
        </w:rPr>
      </w:pPr>
      <w:r>
        <w:rPr>
          <w:i/>
          <w:iCs/>
        </w:rPr>
        <w:t>                                                                          Type: pCR                          For: Approval</w:t>
      </w:r>
      <w:r>
        <w:rPr>
          <w:i/>
          <w:iCs/>
        </w:rPr>
        <w:br/>
        <w:t>                                                                          37.911 v0.1.0      CR-  rev  Cat:  (Rel-18)</w:t>
      </w:r>
      <w:r>
        <w:rPr>
          <w:i/>
          <w:iCs/>
        </w:rPr>
        <w:br/>
      </w:r>
      <w:r>
        <w:rPr>
          <w:i/>
          <w:iCs/>
        </w:rPr>
        <w:br/>
        <w:t>                                                                          Source: THALES</w:t>
      </w:r>
    </w:p>
    <w:p w14:paraId="5CFDB768" w14:textId="77777777" w:rsidR="00CF14FA" w:rsidRDefault="00CF14FA" w:rsidP="00CF14FA">
      <w:pPr>
        <w:rPr>
          <w:rFonts w:ascii="Arial" w:hAnsi="Arial" w:cs="Arial"/>
          <w:b/>
          <w:bCs/>
          <w:sz w:val="22"/>
          <w:szCs w:val="22"/>
        </w:rPr>
      </w:pPr>
      <w:r>
        <w:rPr>
          <w:rFonts w:ascii="Arial" w:hAnsi="Arial" w:cs="Arial"/>
          <w:b/>
          <w:bCs/>
        </w:rPr>
        <w:t xml:space="preserve">Abstract: </w:t>
      </w:r>
    </w:p>
    <w:p w14:paraId="0C71ED52" w14:textId="77777777" w:rsidR="00CF14FA" w:rsidRDefault="00CF14FA" w:rsidP="00CF14FA">
      <w:r>
        <w:t>TP for on-going TR 37.911 - Clauses 7.2 and 7.3 (Bandwidth and Spectrum)</w:t>
      </w:r>
    </w:p>
    <w:p w14:paraId="09AA22C8" w14:textId="77777777" w:rsidR="00CF14FA" w:rsidRDefault="00CF14FA" w:rsidP="00CF14FA">
      <w:pPr>
        <w:rPr>
          <w:rFonts w:ascii="Arial" w:hAnsi="Arial" w:cs="Arial"/>
          <w:b/>
          <w:bCs/>
        </w:rPr>
      </w:pPr>
      <w:r>
        <w:rPr>
          <w:rFonts w:ascii="Arial" w:hAnsi="Arial" w:cs="Arial"/>
          <w:b/>
          <w:bCs/>
        </w:rPr>
        <w:t xml:space="preserve">Decision:                   </w:t>
      </w:r>
      <w:r>
        <w:rPr>
          <w:rFonts w:ascii="Arial" w:hAnsi="Arial" w:cs="Arial"/>
          <w:b/>
          <w:bCs/>
          <w:highlight w:val="green"/>
        </w:rPr>
        <w:t>Approved.</w:t>
      </w:r>
    </w:p>
    <w:p w14:paraId="3403A9FE" w14:textId="77777777" w:rsidR="00CF14FA" w:rsidRPr="00CF14FA" w:rsidRDefault="00CF14FA" w:rsidP="00CF14FA">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A4117DA" w14:textId="77777777" w:rsidR="00343CB7" w:rsidRPr="00693618" w:rsidRDefault="00343CB7" w:rsidP="00343CB7">
      <w:pPr>
        <w:spacing w:after="0"/>
        <w:ind w:left="420"/>
        <w:rPr>
          <w:bCs/>
          <w:lang w:eastAsia="zh-CN"/>
        </w:rPr>
      </w:pPr>
    </w:p>
    <w:p w14:paraId="7E3CAE0E" w14:textId="1E4B313D" w:rsidR="00343CB7" w:rsidRPr="00744276" w:rsidRDefault="00672B04" w:rsidP="00343CB7">
      <w:pPr>
        <w:spacing w:after="0"/>
        <w:rPr>
          <w:bCs/>
          <w:lang w:eastAsia="zh-CN"/>
        </w:rPr>
      </w:pPr>
      <w:r>
        <w:rPr>
          <w:bCs/>
          <w:lang w:eastAsia="zh-CN"/>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488CE0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6CD77663" w14:textId="1E1E955E" w:rsidR="004B6B81" w:rsidRDefault="004B6B81" w:rsidP="004B6B81">
      <w:pPr>
        <w:pStyle w:val="Heading4"/>
        <w:rPr>
          <w:lang w:eastAsia="ja-JP"/>
        </w:rPr>
      </w:pPr>
      <w:r>
        <w:rPr>
          <w:lang w:eastAsia="ja-JP"/>
        </w:rPr>
        <w:t>RAN1#11</w:t>
      </w:r>
      <w:r w:rsidR="00D24855">
        <w:rPr>
          <w:lang w:eastAsia="ja-JP"/>
        </w:rPr>
        <w:t>4</w:t>
      </w:r>
      <w:r w:rsidR="00672B04">
        <w:rPr>
          <w:lang w:eastAsia="ja-JP"/>
        </w:rPr>
        <w:t>bis</w:t>
      </w:r>
    </w:p>
    <w:p w14:paraId="4CDEF425" w14:textId="77777777" w:rsidR="00662FA7" w:rsidRDefault="00662FA7" w:rsidP="00662FA7">
      <w:pPr>
        <w:rPr>
          <w:lang w:eastAsia="ja-JP"/>
        </w:rPr>
      </w:pPr>
      <w:r>
        <w:rPr>
          <w:lang w:eastAsia="ja-JP"/>
        </w:rPr>
        <w:t>R1-2308868</w:t>
      </w:r>
      <w:r>
        <w:rPr>
          <w:lang w:eastAsia="ja-JP"/>
        </w:rPr>
        <w:tab/>
        <w:t>Self-evaluation results for NR NTN</w:t>
      </w:r>
      <w:r>
        <w:rPr>
          <w:lang w:eastAsia="ja-JP"/>
        </w:rPr>
        <w:tab/>
        <w:t>THALES</w:t>
      </w:r>
    </w:p>
    <w:p w14:paraId="2048FD25" w14:textId="77777777" w:rsidR="00662FA7" w:rsidRDefault="00662FA7" w:rsidP="00662FA7">
      <w:pPr>
        <w:rPr>
          <w:lang w:eastAsia="ja-JP"/>
        </w:rPr>
      </w:pPr>
      <w:r>
        <w:rPr>
          <w:lang w:eastAsia="ja-JP"/>
        </w:rPr>
        <w:t>R1-2308869</w:t>
      </w:r>
      <w:r>
        <w:rPr>
          <w:lang w:eastAsia="ja-JP"/>
        </w:rPr>
        <w:tab/>
        <w:t>Feature Lead Summary#1 on self-evaluation results for NR NTN</w:t>
      </w:r>
      <w:r>
        <w:rPr>
          <w:lang w:eastAsia="ja-JP"/>
        </w:rPr>
        <w:tab/>
        <w:t>THALES</w:t>
      </w:r>
    </w:p>
    <w:p w14:paraId="2B2435C8" w14:textId="77777777" w:rsidR="00662FA7" w:rsidRDefault="00662FA7" w:rsidP="00662FA7">
      <w:pPr>
        <w:rPr>
          <w:lang w:eastAsia="ja-JP"/>
        </w:rPr>
      </w:pPr>
      <w:r>
        <w:rPr>
          <w:lang w:eastAsia="ja-JP"/>
        </w:rPr>
        <w:t>R1-2308870</w:t>
      </w:r>
      <w:r>
        <w:rPr>
          <w:lang w:eastAsia="ja-JP"/>
        </w:rPr>
        <w:tab/>
        <w:t>Feature Lead Summary#2 on self-evaluation results for NR NTN</w:t>
      </w:r>
      <w:r>
        <w:rPr>
          <w:lang w:eastAsia="ja-JP"/>
        </w:rPr>
        <w:tab/>
        <w:t>THALES</w:t>
      </w:r>
    </w:p>
    <w:p w14:paraId="272FFC1F" w14:textId="77777777" w:rsidR="00662FA7" w:rsidRDefault="00662FA7" w:rsidP="00662FA7">
      <w:pPr>
        <w:rPr>
          <w:lang w:eastAsia="ja-JP"/>
        </w:rPr>
      </w:pPr>
      <w:r>
        <w:rPr>
          <w:lang w:eastAsia="ja-JP"/>
        </w:rPr>
        <w:t>R1-2308871</w:t>
      </w:r>
      <w:r>
        <w:rPr>
          <w:lang w:eastAsia="ja-JP"/>
        </w:rPr>
        <w:tab/>
        <w:t>Feature Lead Summary#3 on self-evaluation results for NR NTN</w:t>
      </w:r>
      <w:r>
        <w:rPr>
          <w:lang w:eastAsia="ja-JP"/>
        </w:rPr>
        <w:tab/>
        <w:t>THALES</w:t>
      </w:r>
    </w:p>
    <w:p w14:paraId="76E7E928" w14:textId="77777777" w:rsidR="00662FA7" w:rsidRDefault="00662FA7" w:rsidP="00662FA7">
      <w:pPr>
        <w:rPr>
          <w:lang w:eastAsia="ja-JP"/>
        </w:rPr>
      </w:pPr>
      <w:r>
        <w:rPr>
          <w:lang w:eastAsia="ja-JP"/>
        </w:rPr>
        <w:t>R1-2308902</w:t>
      </w:r>
      <w:r>
        <w:rPr>
          <w:lang w:eastAsia="ja-JP"/>
        </w:rPr>
        <w:tab/>
        <w:t>Evaluation methodology of IMT-2020 satellite</w:t>
      </w:r>
      <w:r>
        <w:rPr>
          <w:lang w:eastAsia="ja-JP"/>
        </w:rPr>
        <w:tab/>
        <w:t>Huawei, HiSilicon</w:t>
      </w:r>
    </w:p>
    <w:p w14:paraId="39E890B4" w14:textId="77777777" w:rsidR="00662FA7" w:rsidRDefault="00662FA7" w:rsidP="00662FA7">
      <w:pPr>
        <w:rPr>
          <w:lang w:eastAsia="ja-JP"/>
        </w:rPr>
      </w:pPr>
      <w:r>
        <w:rPr>
          <w:lang w:eastAsia="ja-JP"/>
        </w:rPr>
        <w:t>R1-2308903</w:t>
      </w:r>
      <w:r>
        <w:rPr>
          <w:lang w:eastAsia="ja-JP"/>
        </w:rPr>
        <w:tab/>
        <w:t>Self-evaluation results for NR NTN</w:t>
      </w:r>
      <w:r>
        <w:rPr>
          <w:lang w:eastAsia="ja-JP"/>
        </w:rPr>
        <w:tab/>
        <w:t>Huawei, HiSilicon</w:t>
      </w:r>
    </w:p>
    <w:p w14:paraId="2A0415E5" w14:textId="77777777" w:rsidR="00662FA7" w:rsidRDefault="00662FA7" w:rsidP="00662FA7">
      <w:pPr>
        <w:rPr>
          <w:lang w:eastAsia="ja-JP"/>
        </w:rPr>
      </w:pPr>
      <w:r>
        <w:rPr>
          <w:lang w:eastAsia="ja-JP"/>
        </w:rPr>
        <w:t>R1-2308904</w:t>
      </w:r>
      <w:r>
        <w:rPr>
          <w:lang w:eastAsia="ja-JP"/>
        </w:rPr>
        <w:tab/>
        <w:t>Self-evaluation results for IoT NTN</w:t>
      </w:r>
      <w:r>
        <w:rPr>
          <w:lang w:eastAsia="ja-JP"/>
        </w:rPr>
        <w:tab/>
        <w:t>Huawei, HiSilicon</w:t>
      </w:r>
    </w:p>
    <w:p w14:paraId="79C8B71F" w14:textId="77777777" w:rsidR="00662FA7" w:rsidRDefault="00662FA7" w:rsidP="00662FA7">
      <w:pPr>
        <w:rPr>
          <w:lang w:eastAsia="ja-JP"/>
        </w:rPr>
      </w:pPr>
      <w:r>
        <w:rPr>
          <w:lang w:eastAsia="ja-JP"/>
        </w:rPr>
        <w:t>R1-2309095</w:t>
      </w:r>
      <w:r>
        <w:rPr>
          <w:lang w:eastAsia="ja-JP"/>
        </w:rPr>
        <w:tab/>
        <w:t>Discussions on self evaluation results for NR NTN</w:t>
      </w:r>
      <w:r>
        <w:rPr>
          <w:lang w:eastAsia="ja-JP"/>
        </w:rPr>
        <w:tab/>
        <w:t>vivo</w:t>
      </w:r>
    </w:p>
    <w:p w14:paraId="242624A9" w14:textId="77777777" w:rsidR="00662FA7" w:rsidRDefault="00662FA7" w:rsidP="00662FA7">
      <w:pPr>
        <w:rPr>
          <w:lang w:eastAsia="ja-JP"/>
        </w:rPr>
      </w:pPr>
      <w:r>
        <w:rPr>
          <w:lang w:eastAsia="ja-JP"/>
        </w:rPr>
        <w:t>R1-2309153</w:t>
      </w:r>
      <w:r>
        <w:rPr>
          <w:lang w:eastAsia="ja-JP"/>
        </w:rPr>
        <w:tab/>
        <w:t>Discussion on the evaluation methodology of the self-evaluation</w:t>
      </w:r>
      <w:r>
        <w:rPr>
          <w:lang w:eastAsia="ja-JP"/>
        </w:rPr>
        <w:tab/>
        <w:t>ZTE</w:t>
      </w:r>
    </w:p>
    <w:p w14:paraId="66593FBC" w14:textId="77777777" w:rsidR="00662FA7" w:rsidRDefault="00662FA7" w:rsidP="00662FA7">
      <w:pPr>
        <w:rPr>
          <w:lang w:eastAsia="ja-JP"/>
        </w:rPr>
      </w:pPr>
      <w:r>
        <w:rPr>
          <w:lang w:eastAsia="ja-JP"/>
        </w:rPr>
        <w:t>R1-2309154</w:t>
      </w:r>
      <w:r>
        <w:rPr>
          <w:lang w:eastAsia="ja-JP"/>
        </w:rPr>
        <w:tab/>
        <w:t>Discussion on the Self-evaluation results for NR NTN</w:t>
      </w:r>
      <w:r>
        <w:rPr>
          <w:lang w:eastAsia="ja-JP"/>
        </w:rPr>
        <w:tab/>
        <w:t>ZTE</w:t>
      </w:r>
    </w:p>
    <w:p w14:paraId="08EEEF0F" w14:textId="77777777" w:rsidR="00662FA7" w:rsidRDefault="00662FA7" w:rsidP="00662FA7">
      <w:pPr>
        <w:rPr>
          <w:lang w:eastAsia="ja-JP"/>
        </w:rPr>
      </w:pPr>
      <w:r>
        <w:rPr>
          <w:lang w:eastAsia="ja-JP"/>
        </w:rPr>
        <w:t>R1-2309155</w:t>
      </w:r>
      <w:r>
        <w:rPr>
          <w:lang w:eastAsia="ja-JP"/>
        </w:rPr>
        <w:tab/>
        <w:t>Discussion on the Self-evaluation results for IoT NTN</w:t>
      </w:r>
      <w:r>
        <w:rPr>
          <w:lang w:eastAsia="ja-JP"/>
        </w:rPr>
        <w:tab/>
        <w:t>ZTE</w:t>
      </w:r>
    </w:p>
    <w:p w14:paraId="5155CB2B" w14:textId="77777777" w:rsidR="00662FA7" w:rsidRDefault="00662FA7" w:rsidP="00662FA7">
      <w:pPr>
        <w:rPr>
          <w:lang w:eastAsia="ja-JP"/>
        </w:rPr>
      </w:pPr>
      <w:r>
        <w:rPr>
          <w:lang w:eastAsia="ja-JP"/>
        </w:rPr>
        <w:t>R1-2309292</w:t>
      </w:r>
      <w:r>
        <w:rPr>
          <w:lang w:eastAsia="ja-JP"/>
        </w:rPr>
        <w:tab/>
        <w:t>Initial results on NR-NTN self evaluation towards IMT 2020 submission</w:t>
      </w:r>
      <w:r>
        <w:rPr>
          <w:lang w:eastAsia="ja-JP"/>
        </w:rPr>
        <w:tab/>
        <w:t>CEWiT</w:t>
      </w:r>
    </w:p>
    <w:p w14:paraId="63601DB7" w14:textId="77777777" w:rsidR="00662FA7" w:rsidRDefault="00662FA7" w:rsidP="00662FA7">
      <w:pPr>
        <w:rPr>
          <w:lang w:eastAsia="ja-JP"/>
        </w:rPr>
      </w:pPr>
      <w:r>
        <w:rPr>
          <w:lang w:eastAsia="ja-JP"/>
        </w:rPr>
        <w:t>R1-2309399</w:t>
      </w:r>
      <w:r>
        <w:rPr>
          <w:lang w:eastAsia="ja-JP"/>
        </w:rPr>
        <w:tab/>
        <w:t>Discussion on remaining issues for evaluation methodology</w:t>
      </w:r>
      <w:r>
        <w:rPr>
          <w:lang w:eastAsia="ja-JP"/>
        </w:rPr>
        <w:tab/>
        <w:t>Samsung</w:t>
      </w:r>
    </w:p>
    <w:p w14:paraId="7960E14D" w14:textId="77777777" w:rsidR="00662FA7" w:rsidRDefault="00662FA7" w:rsidP="00662FA7">
      <w:pPr>
        <w:rPr>
          <w:lang w:eastAsia="ja-JP"/>
        </w:rPr>
      </w:pPr>
      <w:r>
        <w:rPr>
          <w:lang w:eastAsia="ja-JP"/>
        </w:rPr>
        <w:t>R1-2309400</w:t>
      </w:r>
      <w:r>
        <w:rPr>
          <w:lang w:eastAsia="ja-JP"/>
        </w:rPr>
        <w:tab/>
        <w:t>Discussion on evaluation results for NR NTN</w:t>
      </w:r>
      <w:r>
        <w:rPr>
          <w:lang w:eastAsia="ja-JP"/>
        </w:rPr>
        <w:tab/>
        <w:t>Samsung</w:t>
      </w:r>
    </w:p>
    <w:p w14:paraId="14B02F6D" w14:textId="77777777" w:rsidR="00662FA7" w:rsidRDefault="00662FA7" w:rsidP="00662FA7">
      <w:pPr>
        <w:rPr>
          <w:lang w:eastAsia="ja-JP"/>
        </w:rPr>
      </w:pPr>
      <w:r>
        <w:rPr>
          <w:lang w:eastAsia="ja-JP"/>
        </w:rPr>
        <w:t>R1-2309439</w:t>
      </w:r>
      <w:r>
        <w:rPr>
          <w:lang w:eastAsia="ja-JP"/>
        </w:rPr>
        <w:tab/>
        <w:t>Self-evaluation results for NR NTN</w:t>
      </w:r>
      <w:r>
        <w:rPr>
          <w:lang w:eastAsia="ja-JP"/>
        </w:rPr>
        <w:tab/>
        <w:t>xiaomi</w:t>
      </w:r>
    </w:p>
    <w:p w14:paraId="4618242A" w14:textId="77777777" w:rsidR="00662FA7" w:rsidRDefault="00662FA7" w:rsidP="00662FA7">
      <w:pPr>
        <w:rPr>
          <w:lang w:eastAsia="ja-JP"/>
        </w:rPr>
      </w:pPr>
      <w:r>
        <w:rPr>
          <w:lang w:eastAsia="ja-JP"/>
        </w:rPr>
        <w:t>R1-2309509</w:t>
      </w:r>
      <w:r>
        <w:rPr>
          <w:lang w:eastAsia="ja-JP"/>
        </w:rPr>
        <w:tab/>
        <w:t>Further evaluation for NR NTN</w:t>
      </w:r>
      <w:r>
        <w:rPr>
          <w:lang w:eastAsia="ja-JP"/>
        </w:rPr>
        <w:tab/>
        <w:t>CATT</w:t>
      </w:r>
    </w:p>
    <w:p w14:paraId="2730489C" w14:textId="77777777" w:rsidR="00662FA7" w:rsidRDefault="00662FA7" w:rsidP="00662FA7">
      <w:pPr>
        <w:rPr>
          <w:lang w:eastAsia="ja-JP"/>
        </w:rPr>
      </w:pPr>
      <w:r>
        <w:rPr>
          <w:lang w:eastAsia="ja-JP"/>
        </w:rPr>
        <w:t>R1-2309607</w:t>
      </w:r>
      <w:r>
        <w:rPr>
          <w:lang w:eastAsia="ja-JP"/>
        </w:rPr>
        <w:tab/>
        <w:t>Discussion on self-evaluation methodology for IMT-2020 satellite radio interface</w:t>
      </w:r>
      <w:r>
        <w:rPr>
          <w:lang w:eastAsia="ja-JP"/>
        </w:rPr>
        <w:tab/>
        <w:t>OPPO</w:t>
      </w:r>
    </w:p>
    <w:p w14:paraId="025E4AFD" w14:textId="77777777" w:rsidR="00662FA7" w:rsidRDefault="00662FA7" w:rsidP="00662FA7">
      <w:pPr>
        <w:rPr>
          <w:lang w:eastAsia="ja-JP"/>
        </w:rPr>
      </w:pPr>
      <w:r>
        <w:rPr>
          <w:lang w:eastAsia="ja-JP"/>
        </w:rPr>
        <w:t>R1-2309608</w:t>
      </w:r>
      <w:r>
        <w:rPr>
          <w:lang w:eastAsia="ja-JP"/>
        </w:rPr>
        <w:tab/>
        <w:t>Self-evaluation results for NR NTN</w:t>
      </w:r>
      <w:r>
        <w:rPr>
          <w:lang w:eastAsia="ja-JP"/>
        </w:rPr>
        <w:tab/>
        <w:t>OPPO</w:t>
      </w:r>
    </w:p>
    <w:p w14:paraId="766F75DE" w14:textId="77777777" w:rsidR="00662FA7" w:rsidRDefault="00662FA7" w:rsidP="00662FA7">
      <w:pPr>
        <w:rPr>
          <w:lang w:eastAsia="ja-JP"/>
        </w:rPr>
      </w:pPr>
      <w:r>
        <w:rPr>
          <w:lang w:eastAsia="ja-JP"/>
        </w:rPr>
        <w:t>R1-2309609</w:t>
      </w:r>
      <w:r>
        <w:rPr>
          <w:lang w:eastAsia="ja-JP"/>
        </w:rPr>
        <w:tab/>
        <w:t>Self-evaluation results for IoT NTN</w:t>
      </w:r>
      <w:r>
        <w:rPr>
          <w:lang w:eastAsia="ja-JP"/>
        </w:rPr>
        <w:tab/>
        <w:t>OPPO</w:t>
      </w:r>
    </w:p>
    <w:p w14:paraId="2D09BB11" w14:textId="77777777" w:rsidR="00662FA7" w:rsidRDefault="00662FA7" w:rsidP="00662FA7">
      <w:pPr>
        <w:rPr>
          <w:lang w:eastAsia="ja-JP"/>
        </w:rPr>
      </w:pPr>
      <w:r>
        <w:rPr>
          <w:lang w:eastAsia="ja-JP"/>
        </w:rPr>
        <w:t>R1-2309713</w:t>
      </w:r>
      <w:r>
        <w:rPr>
          <w:lang w:eastAsia="ja-JP"/>
        </w:rPr>
        <w:tab/>
        <w:t>Evaluation results on NR-NTN for self-evaluation of IMT-2020 satellite radio interface technology</w:t>
      </w:r>
      <w:r>
        <w:rPr>
          <w:lang w:eastAsia="ja-JP"/>
        </w:rPr>
        <w:tab/>
        <w:t>Panasonic</w:t>
      </w:r>
    </w:p>
    <w:p w14:paraId="695A377E" w14:textId="77777777" w:rsidR="00662FA7" w:rsidRDefault="00662FA7" w:rsidP="00662FA7">
      <w:pPr>
        <w:rPr>
          <w:lang w:eastAsia="ja-JP"/>
        </w:rPr>
      </w:pPr>
      <w:r>
        <w:rPr>
          <w:lang w:eastAsia="ja-JP"/>
        </w:rPr>
        <w:t>R1-2309738</w:t>
      </w:r>
      <w:r>
        <w:rPr>
          <w:lang w:eastAsia="ja-JP"/>
        </w:rPr>
        <w:tab/>
        <w:t>Evaluation results related to IMT-2020 Satellite for NR over NTN for Earth Fixed Cell</w:t>
      </w:r>
      <w:r>
        <w:rPr>
          <w:lang w:eastAsia="ja-JP"/>
        </w:rPr>
        <w:tab/>
        <w:t>Nokia, Nokia Shanghai Bell</w:t>
      </w:r>
    </w:p>
    <w:p w14:paraId="450FBF14" w14:textId="77777777" w:rsidR="00662FA7" w:rsidRDefault="00662FA7" w:rsidP="00662FA7">
      <w:pPr>
        <w:rPr>
          <w:lang w:eastAsia="ja-JP"/>
        </w:rPr>
      </w:pPr>
      <w:r>
        <w:rPr>
          <w:lang w:eastAsia="ja-JP"/>
        </w:rPr>
        <w:t>R1-2309944</w:t>
      </w:r>
      <w:r>
        <w:rPr>
          <w:lang w:eastAsia="ja-JP"/>
        </w:rPr>
        <w:tab/>
        <w:t>Self-evaluation results for NR NTN</w:t>
      </w:r>
      <w:r>
        <w:rPr>
          <w:lang w:eastAsia="ja-JP"/>
        </w:rPr>
        <w:tab/>
        <w:t>CCU, ITRI</w:t>
      </w:r>
    </w:p>
    <w:p w14:paraId="08224819" w14:textId="77777777" w:rsidR="00662FA7" w:rsidRDefault="00662FA7" w:rsidP="00662FA7">
      <w:pPr>
        <w:rPr>
          <w:lang w:eastAsia="ja-JP"/>
        </w:rPr>
      </w:pPr>
      <w:r>
        <w:rPr>
          <w:lang w:eastAsia="ja-JP"/>
        </w:rPr>
        <w:t>R1-2309984</w:t>
      </w:r>
      <w:r>
        <w:rPr>
          <w:lang w:eastAsia="ja-JP"/>
        </w:rPr>
        <w:tab/>
        <w:t>Evaluation assumptions for HRC-s for IoT NTN</w:t>
      </w:r>
      <w:r>
        <w:rPr>
          <w:lang w:eastAsia="ja-JP"/>
        </w:rPr>
        <w:tab/>
        <w:t>MediaTek Inc.</w:t>
      </w:r>
    </w:p>
    <w:p w14:paraId="263494CA" w14:textId="77777777" w:rsidR="00662FA7" w:rsidRDefault="00662FA7" w:rsidP="00662FA7">
      <w:pPr>
        <w:rPr>
          <w:lang w:eastAsia="ja-JP"/>
        </w:rPr>
      </w:pPr>
      <w:r>
        <w:rPr>
          <w:lang w:eastAsia="ja-JP"/>
        </w:rPr>
        <w:t>R1-2309985</w:t>
      </w:r>
      <w:r>
        <w:rPr>
          <w:lang w:eastAsia="ja-JP"/>
        </w:rPr>
        <w:tab/>
        <w:t>Evaluation results for IoT NTN</w:t>
      </w:r>
      <w:r>
        <w:rPr>
          <w:lang w:eastAsia="ja-JP"/>
        </w:rPr>
        <w:tab/>
        <w:t>MediaTek Inc.</w:t>
      </w:r>
    </w:p>
    <w:p w14:paraId="4A3CDB94" w14:textId="77777777" w:rsidR="00662FA7" w:rsidRDefault="00662FA7" w:rsidP="00662FA7">
      <w:pPr>
        <w:rPr>
          <w:lang w:eastAsia="ja-JP"/>
        </w:rPr>
      </w:pPr>
      <w:r>
        <w:rPr>
          <w:lang w:eastAsia="ja-JP"/>
        </w:rPr>
        <w:t>R1-2310054</w:t>
      </w:r>
      <w:r>
        <w:rPr>
          <w:lang w:eastAsia="ja-JP"/>
        </w:rPr>
        <w:tab/>
        <w:t>Calibration results and peak data rate analysis for NR NTN</w:t>
      </w:r>
      <w:r>
        <w:rPr>
          <w:lang w:eastAsia="ja-JP"/>
        </w:rPr>
        <w:tab/>
        <w:t>NTT DOCOMO, INC.</w:t>
      </w:r>
    </w:p>
    <w:p w14:paraId="1BC0A093" w14:textId="77777777" w:rsidR="00662FA7" w:rsidRDefault="00662FA7" w:rsidP="00662FA7">
      <w:pPr>
        <w:rPr>
          <w:lang w:eastAsia="ja-JP"/>
        </w:rPr>
      </w:pPr>
      <w:r>
        <w:rPr>
          <w:lang w:eastAsia="ja-JP"/>
        </w:rPr>
        <w:t>R1-2310165</w:t>
      </w:r>
      <w:r>
        <w:rPr>
          <w:lang w:eastAsia="ja-JP"/>
        </w:rPr>
        <w:tab/>
        <w:t>Further discussion on self-evaluation assumptions</w:t>
      </w:r>
      <w:r>
        <w:rPr>
          <w:lang w:eastAsia="ja-JP"/>
        </w:rPr>
        <w:tab/>
        <w:t>Qualcomm Incorporated</w:t>
      </w:r>
    </w:p>
    <w:p w14:paraId="47DCD8C8" w14:textId="77777777" w:rsidR="00662FA7" w:rsidRDefault="00662FA7" w:rsidP="00662FA7">
      <w:pPr>
        <w:rPr>
          <w:lang w:eastAsia="ja-JP"/>
        </w:rPr>
      </w:pPr>
      <w:r>
        <w:rPr>
          <w:lang w:eastAsia="ja-JP"/>
        </w:rPr>
        <w:t>R1-2310166</w:t>
      </w:r>
      <w:r>
        <w:rPr>
          <w:lang w:eastAsia="ja-JP"/>
        </w:rPr>
        <w:tab/>
        <w:t>Self-evaluation results for NR NTN</w:t>
      </w:r>
      <w:r>
        <w:rPr>
          <w:lang w:eastAsia="ja-JP"/>
        </w:rPr>
        <w:tab/>
        <w:t>Qualcomm Incorporated</w:t>
      </w:r>
    </w:p>
    <w:p w14:paraId="7E753F07" w14:textId="77777777" w:rsidR="00662FA7" w:rsidRDefault="00662FA7" w:rsidP="00662FA7">
      <w:pPr>
        <w:rPr>
          <w:lang w:eastAsia="ja-JP"/>
        </w:rPr>
      </w:pPr>
      <w:r>
        <w:rPr>
          <w:lang w:eastAsia="ja-JP"/>
        </w:rPr>
        <w:t>R1-2310167</w:t>
      </w:r>
      <w:r>
        <w:rPr>
          <w:lang w:eastAsia="ja-JP"/>
        </w:rPr>
        <w:tab/>
        <w:t>Self-evaluation results for IOT NTN</w:t>
      </w:r>
      <w:r>
        <w:rPr>
          <w:lang w:eastAsia="ja-JP"/>
        </w:rPr>
        <w:tab/>
        <w:t>Qualcomm Incorporated</w:t>
      </w:r>
    </w:p>
    <w:p w14:paraId="72FFEF98" w14:textId="77777777" w:rsidR="00662FA7" w:rsidRDefault="00662FA7" w:rsidP="00662FA7">
      <w:pPr>
        <w:rPr>
          <w:lang w:eastAsia="ja-JP"/>
        </w:rPr>
      </w:pPr>
      <w:r>
        <w:rPr>
          <w:lang w:eastAsia="ja-JP"/>
        </w:rPr>
        <w:t>R1-2310189</w:t>
      </w:r>
      <w:r>
        <w:rPr>
          <w:lang w:eastAsia="ja-JP"/>
        </w:rPr>
        <w:tab/>
        <w:t>Study on Self-Evaluation of Satellite RIT – Energy Efficiency</w:t>
      </w:r>
      <w:r>
        <w:rPr>
          <w:lang w:eastAsia="ja-JP"/>
        </w:rPr>
        <w:tab/>
        <w:t>Fraunhofer IIS, Fraunhofer HHI</w:t>
      </w:r>
    </w:p>
    <w:p w14:paraId="5F978464" w14:textId="77777777" w:rsidR="00662FA7" w:rsidRDefault="00662FA7" w:rsidP="00662FA7">
      <w:pPr>
        <w:rPr>
          <w:lang w:eastAsia="ja-JP"/>
        </w:rPr>
      </w:pPr>
      <w:r>
        <w:rPr>
          <w:lang w:eastAsia="ja-JP"/>
        </w:rPr>
        <w:t>R1-2310220</w:t>
      </w:r>
      <w:r>
        <w:rPr>
          <w:lang w:eastAsia="ja-JP"/>
        </w:rPr>
        <w:tab/>
        <w:t>Satellite IMT-2020 self-evaluation results for NR NTN</w:t>
      </w:r>
      <w:r>
        <w:rPr>
          <w:lang w:eastAsia="ja-JP"/>
        </w:rPr>
        <w:tab/>
        <w:t>Ericsson</w:t>
      </w:r>
    </w:p>
    <w:p w14:paraId="52BED901" w14:textId="77777777" w:rsidR="00662FA7" w:rsidRDefault="00662FA7" w:rsidP="00662FA7">
      <w:pPr>
        <w:rPr>
          <w:lang w:eastAsia="ja-JP"/>
        </w:rPr>
      </w:pPr>
      <w:r>
        <w:rPr>
          <w:lang w:eastAsia="ja-JP"/>
        </w:rPr>
        <w:t>R1-2310222</w:t>
      </w:r>
      <w:r>
        <w:rPr>
          <w:lang w:eastAsia="ja-JP"/>
        </w:rPr>
        <w:tab/>
        <w:t>Self-Evaluation Results for NR NTN (Target SNR for target BLER)</w:t>
      </w:r>
      <w:r>
        <w:rPr>
          <w:lang w:eastAsia="ja-JP"/>
        </w:rPr>
        <w:tab/>
        <w:t>Fraunhofer IIS</w:t>
      </w:r>
    </w:p>
    <w:p w14:paraId="7E97CBAF" w14:textId="77777777" w:rsidR="00662FA7" w:rsidRDefault="00662FA7" w:rsidP="00662FA7">
      <w:pPr>
        <w:rPr>
          <w:lang w:eastAsia="ja-JP"/>
        </w:rPr>
      </w:pPr>
      <w:r>
        <w:rPr>
          <w:lang w:eastAsia="ja-JP"/>
        </w:rPr>
        <w:t>R1-2310321</w:t>
      </w:r>
      <w:r>
        <w:rPr>
          <w:lang w:eastAsia="ja-JP"/>
        </w:rPr>
        <w:tab/>
        <w:t>Evaluation results for IoT NTN</w:t>
      </w:r>
      <w:r>
        <w:rPr>
          <w:lang w:eastAsia="ja-JP"/>
        </w:rPr>
        <w:tab/>
        <w:t>MediaTek Inc.</w:t>
      </w:r>
    </w:p>
    <w:p w14:paraId="206DEDFD" w14:textId="77777777" w:rsidR="00662FA7" w:rsidRDefault="00662FA7" w:rsidP="00662FA7">
      <w:pPr>
        <w:rPr>
          <w:lang w:eastAsia="ja-JP"/>
        </w:rPr>
      </w:pPr>
      <w:r>
        <w:rPr>
          <w:lang w:eastAsia="ja-JP"/>
        </w:rPr>
        <w:t>R1-2310358</w:t>
      </w:r>
      <w:r>
        <w:rPr>
          <w:lang w:eastAsia="ja-JP"/>
        </w:rPr>
        <w:tab/>
        <w:t>Evaluation methodology of IMT-2020 satellite</w:t>
      </w:r>
      <w:r>
        <w:rPr>
          <w:lang w:eastAsia="ja-JP"/>
        </w:rPr>
        <w:tab/>
        <w:t>Huawei, HiSilicon</w:t>
      </w:r>
    </w:p>
    <w:p w14:paraId="344FCEAA" w14:textId="77777777" w:rsidR="00662FA7" w:rsidRDefault="00662FA7" w:rsidP="00662FA7">
      <w:pPr>
        <w:rPr>
          <w:lang w:eastAsia="ja-JP"/>
        </w:rPr>
      </w:pPr>
      <w:r>
        <w:rPr>
          <w:lang w:eastAsia="ja-JP"/>
        </w:rPr>
        <w:lastRenderedPageBreak/>
        <w:t>R1-2310391</w:t>
      </w:r>
      <w:r>
        <w:rPr>
          <w:lang w:eastAsia="ja-JP"/>
        </w:rPr>
        <w:tab/>
        <w:t>Self-evaluation results for NR NTN</w:t>
      </w:r>
      <w:r>
        <w:rPr>
          <w:lang w:eastAsia="ja-JP"/>
        </w:rPr>
        <w:tab/>
        <w:t>Qualcomm Incorporated</w:t>
      </w:r>
    </w:p>
    <w:p w14:paraId="74B81BBB" w14:textId="77777777" w:rsidR="00662FA7" w:rsidRDefault="00662FA7" w:rsidP="00662FA7">
      <w:pPr>
        <w:rPr>
          <w:lang w:eastAsia="ja-JP"/>
        </w:rPr>
      </w:pPr>
      <w:r>
        <w:rPr>
          <w:lang w:eastAsia="ja-JP"/>
        </w:rPr>
        <w:t>R1-2310392</w:t>
      </w:r>
      <w:r>
        <w:rPr>
          <w:lang w:eastAsia="ja-JP"/>
        </w:rPr>
        <w:tab/>
        <w:t>Self-evaluation results for IOT NTN</w:t>
      </w:r>
      <w:r>
        <w:rPr>
          <w:lang w:eastAsia="ja-JP"/>
        </w:rPr>
        <w:tab/>
        <w:t>Qualcomm Incorporated</w:t>
      </w:r>
    </w:p>
    <w:p w14:paraId="560CDC2E" w14:textId="77777777" w:rsidR="00662FA7" w:rsidRDefault="00662FA7" w:rsidP="00662FA7">
      <w:pPr>
        <w:rPr>
          <w:lang w:eastAsia="ja-JP"/>
        </w:rPr>
      </w:pPr>
      <w:r>
        <w:rPr>
          <w:lang w:eastAsia="ja-JP"/>
        </w:rPr>
        <w:t>R1-2310471</w:t>
      </w:r>
      <w:r>
        <w:rPr>
          <w:lang w:eastAsia="ja-JP"/>
        </w:rPr>
        <w:tab/>
        <w:t>Feature lead summary on Evaluation Methodology for IMT-2020 satellite</w:t>
      </w:r>
      <w:r>
        <w:rPr>
          <w:lang w:eastAsia="ja-JP"/>
        </w:rPr>
        <w:tab/>
        <w:t>Moderator (Qualcomm Incorporated)</w:t>
      </w:r>
    </w:p>
    <w:p w14:paraId="4667A54E" w14:textId="77777777" w:rsidR="00662FA7" w:rsidRDefault="00662FA7" w:rsidP="00662FA7">
      <w:pPr>
        <w:rPr>
          <w:lang w:eastAsia="ja-JP"/>
        </w:rPr>
      </w:pPr>
      <w:r>
        <w:rPr>
          <w:lang w:eastAsia="ja-JP"/>
        </w:rPr>
        <w:t>R1-2310497</w:t>
      </w:r>
      <w:r>
        <w:rPr>
          <w:lang w:eastAsia="ja-JP"/>
        </w:rPr>
        <w:tab/>
        <w:t>Further evaluation for NR NTN</w:t>
      </w:r>
      <w:r>
        <w:rPr>
          <w:lang w:eastAsia="ja-JP"/>
        </w:rPr>
        <w:tab/>
        <w:t>CATT</w:t>
      </w:r>
    </w:p>
    <w:p w14:paraId="113D7DF3" w14:textId="77777777" w:rsidR="00662FA7" w:rsidRDefault="00662FA7" w:rsidP="00662FA7">
      <w:pPr>
        <w:rPr>
          <w:lang w:eastAsia="ja-JP"/>
        </w:rPr>
      </w:pPr>
      <w:r>
        <w:rPr>
          <w:lang w:eastAsia="ja-JP"/>
        </w:rPr>
        <w:t>R1-2310500</w:t>
      </w:r>
      <w:r>
        <w:rPr>
          <w:lang w:eastAsia="ja-JP"/>
        </w:rPr>
        <w:tab/>
        <w:t>Feature Lead summary for 8.15.3: Self-Evaluation Results for IoT NTN</w:t>
      </w:r>
      <w:r>
        <w:rPr>
          <w:lang w:eastAsia="ja-JP"/>
        </w:rPr>
        <w:tab/>
        <w:t>Moderator (MediaTek)</w:t>
      </w:r>
    </w:p>
    <w:p w14:paraId="7F159A3B" w14:textId="77777777" w:rsidR="00662FA7" w:rsidRDefault="00662FA7" w:rsidP="00662FA7">
      <w:pPr>
        <w:rPr>
          <w:lang w:eastAsia="ja-JP"/>
        </w:rPr>
      </w:pPr>
      <w:r>
        <w:rPr>
          <w:lang w:eastAsia="ja-JP"/>
        </w:rPr>
        <w:t>R1-2310547</w:t>
      </w:r>
      <w:r>
        <w:rPr>
          <w:lang w:eastAsia="ja-JP"/>
        </w:rPr>
        <w:tab/>
        <w:t>Session notes for 8.15 (Study on Self-Evaluation towards the 3GPP submission of a IMT-2020 Satellite Radio Interface Technology)</w:t>
      </w:r>
      <w:r>
        <w:rPr>
          <w:lang w:eastAsia="ja-JP"/>
        </w:rPr>
        <w:tab/>
        <w:t>Ad-Hoc Chair (Huawei)</w:t>
      </w:r>
    </w:p>
    <w:p w14:paraId="7ACACA28" w14:textId="77777777" w:rsidR="00662FA7" w:rsidRDefault="00662FA7" w:rsidP="00662FA7">
      <w:pPr>
        <w:rPr>
          <w:lang w:eastAsia="ja-JP"/>
        </w:rPr>
      </w:pPr>
      <w:r>
        <w:rPr>
          <w:lang w:eastAsia="ja-JP"/>
        </w:rPr>
        <w:t>R1-2310558</w:t>
      </w:r>
      <w:r>
        <w:rPr>
          <w:lang w:eastAsia="ja-JP"/>
        </w:rPr>
        <w:tab/>
        <w:t>Self-evaluation results for NR NTN</w:t>
      </w:r>
      <w:r>
        <w:rPr>
          <w:lang w:eastAsia="ja-JP"/>
        </w:rPr>
        <w:tab/>
        <w:t>xiaomi</w:t>
      </w:r>
    </w:p>
    <w:p w14:paraId="6F588AB4" w14:textId="50BA6321" w:rsidR="00A54880" w:rsidRPr="00A54880" w:rsidRDefault="00662FA7" w:rsidP="00662FA7">
      <w:pPr>
        <w:rPr>
          <w:lang w:eastAsia="ja-JP"/>
        </w:rPr>
      </w:pPr>
      <w:r>
        <w:rPr>
          <w:lang w:eastAsia="ja-JP"/>
        </w:rPr>
        <w:t>R1-2310587</w:t>
      </w:r>
      <w:r>
        <w:rPr>
          <w:lang w:eastAsia="ja-JP"/>
        </w:rPr>
        <w:tab/>
        <w:t>Feature lead summary#2 on Evaluation Methodology for IMT-2020 satellite</w:t>
      </w:r>
      <w:r>
        <w:rPr>
          <w:lang w:eastAsia="ja-JP"/>
        </w:rPr>
        <w:tab/>
        <w:t>Moderator (Qualcomm Incorporated)</w:t>
      </w:r>
    </w:p>
    <w:p w14:paraId="6F960471" w14:textId="196EBF76" w:rsidR="00672B04" w:rsidRDefault="00672B04" w:rsidP="00672B04">
      <w:pPr>
        <w:pStyle w:val="Heading4"/>
        <w:rPr>
          <w:lang w:eastAsia="ja-JP"/>
        </w:rPr>
      </w:pPr>
      <w:r>
        <w:rPr>
          <w:lang w:eastAsia="ja-JP"/>
        </w:rPr>
        <w:t>RAN1#11</w:t>
      </w:r>
      <w:r w:rsidR="00C96169">
        <w:rPr>
          <w:lang w:eastAsia="ja-JP"/>
        </w:rPr>
        <w:t>5</w:t>
      </w:r>
    </w:p>
    <w:p w14:paraId="6BE71F7C" w14:textId="77777777" w:rsidR="00907435" w:rsidRDefault="00907435" w:rsidP="00907435">
      <w:pPr>
        <w:rPr>
          <w:lang w:eastAsia="ja-JP"/>
        </w:rPr>
      </w:pPr>
      <w:r>
        <w:rPr>
          <w:lang w:eastAsia="ja-JP"/>
        </w:rPr>
        <w:t>R1-2310856</w:t>
      </w:r>
      <w:r>
        <w:rPr>
          <w:lang w:eastAsia="ja-JP"/>
        </w:rPr>
        <w:tab/>
        <w:t>Self-evaluation results for NR NTN</w:t>
      </w:r>
      <w:r>
        <w:rPr>
          <w:lang w:eastAsia="ja-JP"/>
        </w:rPr>
        <w:tab/>
        <w:t>Huawei, HiSilicon</w:t>
      </w:r>
    </w:p>
    <w:p w14:paraId="1CAFC3DF" w14:textId="77777777" w:rsidR="00907435" w:rsidRDefault="00907435" w:rsidP="00907435">
      <w:pPr>
        <w:rPr>
          <w:lang w:eastAsia="ja-JP"/>
        </w:rPr>
      </w:pPr>
      <w:r>
        <w:rPr>
          <w:lang w:eastAsia="ja-JP"/>
        </w:rPr>
        <w:t>R1-2310940</w:t>
      </w:r>
      <w:r>
        <w:rPr>
          <w:lang w:eastAsia="ja-JP"/>
        </w:rPr>
        <w:tab/>
        <w:t>Self-evaluation results for NR NTN</w:t>
      </w:r>
      <w:r>
        <w:rPr>
          <w:lang w:eastAsia="ja-JP"/>
        </w:rPr>
        <w:tab/>
        <w:t>THALES</w:t>
      </w:r>
    </w:p>
    <w:p w14:paraId="1DFA042D" w14:textId="77777777" w:rsidR="00907435" w:rsidRDefault="00907435" w:rsidP="00907435">
      <w:pPr>
        <w:rPr>
          <w:lang w:eastAsia="ja-JP"/>
        </w:rPr>
      </w:pPr>
      <w:r>
        <w:rPr>
          <w:lang w:eastAsia="ja-JP"/>
        </w:rPr>
        <w:t>R1-2310941</w:t>
      </w:r>
      <w:r>
        <w:rPr>
          <w:lang w:eastAsia="ja-JP"/>
        </w:rPr>
        <w:tab/>
        <w:t>Feature Lead Summary#1 on self-evaluation results for NR NTN</w:t>
      </w:r>
      <w:r>
        <w:rPr>
          <w:lang w:eastAsia="ja-JP"/>
        </w:rPr>
        <w:tab/>
        <w:t>Moderator (THALES)</w:t>
      </w:r>
    </w:p>
    <w:p w14:paraId="1B7EF4BD" w14:textId="77777777" w:rsidR="00907435" w:rsidRDefault="00907435" w:rsidP="00907435">
      <w:pPr>
        <w:rPr>
          <w:lang w:eastAsia="ja-JP"/>
        </w:rPr>
      </w:pPr>
      <w:r>
        <w:rPr>
          <w:lang w:eastAsia="ja-JP"/>
        </w:rPr>
        <w:t>R1-2310942</w:t>
      </w:r>
      <w:r>
        <w:rPr>
          <w:lang w:eastAsia="ja-JP"/>
        </w:rPr>
        <w:tab/>
        <w:t>Feature Lead Summary#2 on self-evaluation results for NR NTN</w:t>
      </w:r>
      <w:r>
        <w:rPr>
          <w:lang w:eastAsia="ja-JP"/>
        </w:rPr>
        <w:tab/>
        <w:t>Moderator (THALES)</w:t>
      </w:r>
    </w:p>
    <w:p w14:paraId="707FA796" w14:textId="77777777" w:rsidR="00907435" w:rsidRDefault="00907435" w:rsidP="00907435">
      <w:pPr>
        <w:rPr>
          <w:lang w:eastAsia="ja-JP"/>
        </w:rPr>
      </w:pPr>
      <w:r>
        <w:rPr>
          <w:lang w:eastAsia="ja-JP"/>
        </w:rPr>
        <w:t>R1-2311116</w:t>
      </w:r>
      <w:r>
        <w:rPr>
          <w:lang w:eastAsia="ja-JP"/>
        </w:rPr>
        <w:tab/>
        <w:t>Discussions on self-evaluation results for NR NTN</w:t>
      </w:r>
      <w:r>
        <w:rPr>
          <w:lang w:eastAsia="ja-JP"/>
        </w:rPr>
        <w:tab/>
        <w:t>vivo</w:t>
      </w:r>
    </w:p>
    <w:p w14:paraId="6C4D16C8" w14:textId="77777777" w:rsidR="00907435" w:rsidRDefault="00907435" w:rsidP="00907435">
      <w:pPr>
        <w:rPr>
          <w:lang w:eastAsia="ja-JP"/>
        </w:rPr>
      </w:pPr>
      <w:r>
        <w:rPr>
          <w:lang w:eastAsia="ja-JP"/>
        </w:rPr>
        <w:t>R1-2311204</w:t>
      </w:r>
      <w:r>
        <w:rPr>
          <w:lang w:eastAsia="ja-JP"/>
        </w:rPr>
        <w:tab/>
        <w:t>Discussion on the evaluation methodology of the self-evaluation</w:t>
      </w:r>
      <w:r>
        <w:rPr>
          <w:lang w:eastAsia="ja-JP"/>
        </w:rPr>
        <w:tab/>
        <w:t>ZTE</w:t>
      </w:r>
    </w:p>
    <w:p w14:paraId="646FE912" w14:textId="77777777" w:rsidR="00907435" w:rsidRDefault="00907435" w:rsidP="00907435">
      <w:pPr>
        <w:rPr>
          <w:lang w:eastAsia="ja-JP"/>
        </w:rPr>
      </w:pPr>
      <w:r>
        <w:rPr>
          <w:lang w:eastAsia="ja-JP"/>
        </w:rPr>
        <w:t>R1-2311205</w:t>
      </w:r>
      <w:r>
        <w:rPr>
          <w:lang w:eastAsia="ja-JP"/>
        </w:rPr>
        <w:tab/>
        <w:t>Discussion on the Self-evaluation results for NR NTN</w:t>
      </w:r>
      <w:r>
        <w:rPr>
          <w:lang w:eastAsia="ja-JP"/>
        </w:rPr>
        <w:tab/>
        <w:t>ZTE</w:t>
      </w:r>
    </w:p>
    <w:p w14:paraId="344D3F77" w14:textId="77777777" w:rsidR="00907435" w:rsidRDefault="00907435" w:rsidP="00907435">
      <w:pPr>
        <w:rPr>
          <w:lang w:eastAsia="ja-JP"/>
        </w:rPr>
      </w:pPr>
      <w:r>
        <w:rPr>
          <w:lang w:eastAsia="ja-JP"/>
        </w:rPr>
        <w:t>R1-2311206</w:t>
      </w:r>
      <w:r>
        <w:rPr>
          <w:lang w:eastAsia="ja-JP"/>
        </w:rPr>
        <w:tab/>
        <w:t>Discussion on the Self-evaluation results for IoT NTN</w:t>
      </w:r>
      <w:r>
        <w:rPr>
          <w:lang w:eastAsia="ja-JP"/>
        </w:rPr>
        <w:tab/>
        <w:t>ZTE</w:t>
      </w:r>
    </w:p>
    <w:p w14:paraId="12888F9A" w14:textId="77777777" w:rsidR="00907435" w:rsidRDefault="00907435" w:rsidP="00907435">
      <w:pPr>
        <w:rPr>
          <w:lang w:eastAsia="ja-JP"/>
        </w:rPr>
      </w:pPr>
      <w:r>
        <w:rPr>
          <w:lang w:eastAsia="ja-JP"/>
        </w:rPr>
        <w:t>R1-2311257</w:t>
      </w:r>
      <w:r>
        <w:rPr>
          <w:lang w:eastAsia="ja-JP"/>
        </w:rPr>
        <w:tab/>
        <w:t>Discussion on self-evaluation methodology for IMT-2020 satellite radio interface</w:t>
      </w:r>
      <w:r>
        <w:rPr>
          <w:lang w:eastAsia="ja-JP"/>
        </w:rPr>
        <w:tab/>
        <w:t>OPPO</w:t>
      </w:r>
    </w:p>
    <w:p w14:paraId="1BF9B27B" w14:textId="77777777" w:rsidR="00907435" w:rsidRDefault="00907435" w:rsidP="00907435">
      <w:pPr>
        <w:rPr>
          <w:lang w:eastAsia="ja-JP"/>
        </w:rPr>
      </w:pPr>
      <w:r>
        <w:rPr>
          <w:lang w:eastAsia="ja-JP"/>
        </w:rPr>
        <w:t>R1-2311258</w:t>
      </w:r>
      <w:r>
        <w:rPr>
          <w:lang w:eastAsia="ja-JP"/>
        </w:rPr>
        <w:tab/>
        <w:t>Self-evaluation results for NR NTN</w:t>
      </w:r>
      <w:r>
        <w:rPr>
          <w:lang w:eastAsia="ja-JP"/>
        </w:rPr>
        <w:tab/>
        <w:t>OPPO</w:t>
      </w:r>
    </w:p>
    <w:p w14:paraId="5540E09D" w14:textId="77777777" w:rsidR="00907435" w:rsidRDefault="00907435" w:rsidP="00907435">
      <w:pPr>
        <w:rPr>
          <w:lang w:eastAsia="ja-JP"/>
        </w:rPr>
      </w:pPr>
      <w:r>
        <w:rPr>
          <w:lang w:eastAsia="ja-JP"/>
        </w:rPr>
        <w:t>R1-2311259</w:t>
      </w:r>
      <w:r>
        <w:rPr>
          <w:lang w:eastAsia="ja-JP"/>
        </w:rPr>
        <w:tab/>
        <w:t>Self-evaluation results for IoT NTN</w:t>
      </w:r>
      <w:r>
        <w:rPr>
          <w:lang w:eastAsia="ja-JP"/>
        </w:rPr>
        <w:tab/>
        <w:t>OPPO</w:t>
      </w:r>
    </w:p>
    <w:p w14:paraId="34F5CF43" w14:textId="77777777" w:rsidR="00907435" w:rsidRDefault="00907435" w:rsidP="00907435">
      <w:pPr>
        <w:rPr>
          <w:lang w:eastAsia="ja-JP"/>
        </w:rPr>
      </w:pPr>
      <w:r>
        <w:rPr>
          <w:lang w:eastAsia="ja-JP"/>
        </w:rPr>
        <w:t>R1-2311562</w:t>
      </w:r>
      <w:r>
        <w:rPr>
          <w:lang w:eastAsia="ja-JP"/>
        </w:rPr>
        <w:tab/>
        <w:t>Evaluation results of NR-NTN for IMT-2020 satellite radio interface technology</w:t>
      </w:r>
      <w:r>
        <w:rPr>
          <w:lang w:eastAsia="ja-JP"/>
        </w:rPr>
        <w:tab/>
        <w:t>Panasonic</w:t>
      </w:r>
    </w:p>
    <w:p w14:paraId="551D0A37" w14:textId="77777777" w:rsidR="00907435" w:rsidRDefault="00907435" w:rsidP="00907435">
      <w:pPr>
        <w:rPr>
          <w:lang w:eastAsia="ja-JP"/>
        </w:rPr>
      </w:pPr>
      <w:r>
        <w:rPr>
          <w:lang w:eastAsia="ja-JP"/>
        </w:rPr>
        <w:t>R1-2311566</w:t>
      </w:r>
      <w:r>
        <w:rPr>
          <w:lang w:eastAsia="ja-JP"/>
        </w:rPr>
        <w:tab/>
        <w:t>Self-evaluation results for NR NTN</w:t>
      </w:r>
      <w:r>
        <w:rPr>
          <w:lang w:eastAsia="ja-JP"/>
        </w:rPr>
        <w:tab/>
        <w:t>Beijing Xiaomi Mobile Software</w:t>
      </w:r>
    </w:p>
    <w:p w14:paraId="561DC7C1" w14:textId="77777777" w:rsidR="00907435" w:rsidRDefault="00907435" w:rsidP="00907435">
      <w:pPr>
        <w:rPr>
          <w:lang w:eastAsia="ja-JP"/>
        </w:rPr>
      </w:pPr>
      <w:r>
        <w:rPr>
          <w:lang w:eastAsia="ja-JP"/>
        </w:rPr>
        <w:t>R1-2311641</w:t>
      </w:r>
      <w:r>
        <w:rPr>
          <w:lang w:eastAsia="ja-JP"/>
        </w:rPr>
        <w:tab/>
        <w:t>Self-evaluation results for NR NTN</w:t>
      </w:r>
      <w:r>
        <w:rPr>
          <w:lang w:eastAsia="ja-JP"/>
        </w:rPr>
        <w:tab/>
        <w:t>NTT DOCOMO, INC.</w:t>
      </w:r>
    </w:p>
    <w:p w14:paraId="4F8526E8" w14:textId="77777777" w:rsidR="00907435" w:rsidRDefault="00907435" w:rsidP="00907435">
      <w:pPr>
        <w:rPr>
          <w:lang w:eastAsia="ja-JP"/>
        </w:rPr>
      </w:pPr>
      <w:r>
        <w:rPr>
          <w:lang w:eastAsia="ja-JP"/>
        </w:rPr>
        <w:t>R1-2311750</w:t>
      </w:r>
      <w:r>
        <w:rPr>
          <w:lang w:eastAsia="ja-JP"/>
        </w:rPr>
        <w:tab/>
        <w:t>Self-evaluation results for NR NTN</w:t>
      </w:r>
      <w:r>
        <w:rPr>
          <w:lang w:eastAsia="ja-JP"/>
        </w:rPr>
        <w:tab/>
        <w:t>CCU, ITRI</w:t>
      </w:r>
    </w:p>
    <w:p w14:paraId="42326C6C" w14:textId="77777777" w:rsidR="00907435" w:rsidRDefault="00907435" w:rsidP="00907435">
      <w:pPr>
        <w:rPr>
          <w:lang w:eastAsia="ja-JP"/>
        </w:rPr>
      </w:pPr>
      <w:r>
        <w:rPr>
          <w:lang w:eastAsia="ja-JP"/>
        </w:rPr>
        <w:t>R1-2312001</w:t>
      </w:r>
      <w:r>
        <w:rPr>
          <w:lang w:eastAsia="ja-JP"/>
        </w:rPr>
        <w:tab/>
        <w:t>Text Proposal to TR 37.911 for Connection Density evaluation for IoT NTN and NR NTN</w:t>
      </w:r>
      <w:r>
        <w:rPr>
          <w:lang w:eastAsia="ja-JP"/>
        </w:rPr>
        <w:tab/>
        <w:t>MediaTek, THALES, Qualcomm</w:t>
      </w:r>
    </w:p>
    <w:p w14:paraId="2376326B" w14:textId="77777777" w:rsidR="00907435" w:rsidRDefault="00907435" w:rsidP="00907435">
      <w:pPr>
        <w:rPr>
          <w:lang w:eastAsia="ja-JP"/>
        </w:rPr>
      </w:pPr>
      <w:r>
        <w:rPr>
          <w:lang w:eastAsia="ja-JP"/>
        </w:rPr>
        <w:t>R1-2312002</w:t>
      </w:r>
      <w:r>
        <w:rPr>
          <w:lang w:eastAsia="ja-JP"/>
        </w:rPr>
        <w:tab/>
        <w:t>Evaluation results for IoT NTN Connection Density</w:t>
      </w:r>
      <w:r>
        <w:rPr>
          <w:lang w:eastAsia="ja-JP"/>
        </w:rPr>
        <w:tab/>
        <w:t>MediaTek Inc.</w:t>
      </w:r>
    </w:p>
    <w:p w14:paraId="0878FBC8" w14:textId="77777777" w:rsidR="00907435" w:rsidRDefault="00907435" w:rsidP="00907435">
      <w:pPr>
        <w:rPr>
          <w:lang w:eastAsia="ja-JP"/>
        </w:rPr>
      </w:pPr>
      <w:r>
        <w:rPr>
          <w:lang w:eastAsia="ja-JP"/>
        </w:rPr>
        <w:t>R1-2312058</w:t>
      </w:r>
      <w:r>
        <w:rPr>
          <w:lang w:eastAsia="ja-JP"/>
        </w:rPr>
        <w:tab/>
        <w:t>Further discussion on self-evaluation assumptions</w:t>
      </w:r>
      <w:r>
        <w:rPr>
          <w:lang w:eastAsia="ja-JP"/>
        </w:rPr>
        <w:tab/>
        <w:t>Qualcomm Incorporated</w:t>
      </w:r>
    </w:p>
    <w:p w14:paraId="245FD105" w14:textId="77777777" w:rsidR="00907435" w:rsidRDefault="00907435" w:rsidP="00907435">
      <w:pPr>
        <w:rPr>
          <w:lang w:eastAsia="ja-JP"/>
        </w:rPr>
      </w:pPr>
      <w:r>
        <w:rPr>
          <w:lang w:eastAsia="ja-JP"/>
        </w:rPr>
        <w:t>R1-2312059</w:t>
      </w:r>
      <w:r>
        <w:rPr>
          <w:lang w:eastAsia="ja-JP"/>
        </w:rPr>
        <w:tab/>
        <w:t>Self-evaluation results for NR NTN</w:t>
      </w:r>
      <w:r>
        <w:rPr>
          <w:lang w:eastAsia="ja-JP"/>
        </w:rPr>
        <w:tab/>
        <w:t>Qualcomm Incorporated</w:t>
      </w:r>
    </w:p>
    <w:p w14:paraId="0AE26A7C" w14:textId="77777777" w:rsidR="00907435" w:rsidRDefault="00907435" w:rsidP="00907435">
      <w:pPr>
        <w:rPr>
          <w:lang w:eastAsia="ja-JP"/>
        </w:rPr>
      </w:pPr>
      <w:r>
        <w:rPr>
          <w:lang w:eastAsia="ja-JP"/>
        </w:rPr>
        <w:t>R1-2312060</w:t>
      </w:r>
      <w:r>
        <w:rPr>
          <w:lang w:eastAsia="ja-JP"/>
        </w:rPr>
        <w:tab/>
        <w:t>Self-evaluation results for IOT NTN</w:t>
      </w:r>
      <w:r>
        <w:rPr>
          <w:lang w:eastAsia="ja-JP"/>
        </w:rPr>
        <w:tab/>
        <w:t>Qualcomm Incorporated</w:t>
      </w:r>
    </w:p>
    <w:p w14:paraId="2B1BDD55" w14:textId="77777777" w:rsidR="00907435" w:rsidRDefault="00907435" w:rsidP="00907435">
      <w:pPr>
        <w:rPr>
          <w:lang w:eastAsia="ja-JP"/>
        </w:rPr>
      </w:pPr>
      <w:r>
        <w:rPr>
          <w:lang w:eastAsia="ja-JP"/>
        </w:rPr>
        <w:t>R1-2312139</w:t>
      </w:r>
      <w:r>
        <w:rPr>
          <w:lang w:eastAsia="ja-JP"/>
        </w:rPr>
        <w:tab/>
        <w:t>On evaluation criteria for adopting the evaluation results for TR 37.911</w:t>
      </w:r>
      <w:r>
        <w:rPr>
          <w:lang w:eastAsia="ja-JP"/>
        </w:rPr>
        <w:tab/>
        <w:t>Nokia, Nokia Shanghai Bell</w:t>
      </w:r>
    </w:p>
    <w:p w14:paraId="6706C7E4" w14:textId="77777777" w:rsidR="00907435" w:rsidRDefault="00907435" w:rsidP="00907435">
      <w:pPr>
        <w:rPr>
          <w:lang w:eastAsia="ja-JP"/>
        </w:rPr>
      </w:pPr>
      <w:r>
        <w:rPr>
          <w:lang w:eastAsia="ja-JP"/>
        </w:rPr>
        <w:t>R1-2312140</w:t>
      </w:r>
      <w:r>
        <w:rPr>
          <w:lang w:eastAsia="ja-JP"/>
        </w:rPr>
        <w:tab/>
        <w:t>Comparison results related to IMT-2020 Satellite for NR over NTN for Earth Fixed Cell Vs. Earth Moving Cell</w:t>
      </w:r>
      <w:r>
        <w:rPr>
          <w:lang w:eastAsia="ja-JP"/>
        </w:rPr>
        <w:tab/>
        <w:t>Nokia, Nokia Shanghai Bell</w:t>
      </w:r>
    </w:p>
    <w:p w14:paraId="0A2F50A5" w14:textId="77777777" w:rsidR="00907435" w:rsidRDefault="00907435" w:rsidP="00907435">
      <w:pPr>
        <w:rPr>
          <w:lang w:eastAsia="ja-JP"/>
        </w:rPr>
      </w:pPr>
      <w:r>
        <w:rPr>
          <w:lang w:eastAsia="ja-JP"/>
        </w:rPr>
        <w:t>R1-2312149</w:t>
      </w:r>
      <w:r>
        <w:rPr>
          <w:lang w:eastAsia="ja-JP"/>
        </w:rPr>
        <w:tab/>
        <w:t>Evaluation methodology of IMT-2020 satellite</w:t>
      </w:r>
      <w:r>
        <w:rPr>
          <w:lang w:eastAsia="ja-JP"/>
        </w:rPr>
        <w:tab/>
        <w:t>Huawei, HiSilicon</w:t>
      </w:r>
    </w:p>
    <w:p w14:paraId="5435831C" w14:textId="77777777" w:rsidR="00907435" w:rsidRDefault="00907435" w:rsidP="00907435">
      <w:pPr>
        <w:rPr>
          <w:lang w:eastAsia="ja-JP"/>
        </w:rPr>
      </w:pPr>
      <w:r>
        <w:rPr>
          <w:lang w:eastAsia="ja-JP"/>
        </w:rPr>
        <w:t>R1-2312150</w:t>
      </w:r>
      <w:r>
        <w:rPr>
          <w:lang w:eastAsia="ja-JP"/>
        </w:rPr>
        <w:tab/>
        <w:t>Self-evaluation results for IoT NTN</w:t>
      </w:r>
      <w:r>
        <w:rPr>
          <w:lang w:eastAsia="ja-JP"/>
        </w:rPr>
        <w:tab/>
        <w:t>Huawei, HiSilicon</w:t>
      </w:r>
    </w:p>
    <w:p w14:paraId="23F3B9B7" w14:textId="77777777" w:rsidR="00907435" w:rsidRDefault="00907435" w:rsidP="00907435">
      <w:pPr>
        <w:rPr>
          <w:lang w:eastAsia="ja-JP"/>
        </w:rPr>
      </w:pPr>
      <w:r>
        <w:rPr>
          <w:lang w:eastAsia="ja-JP"/>
        </w:rPr>
        <w:lastRenderedPageBreak/>
        <w:t>R1-2312162</w:t>
      </w:r>
      <w:r>
        <w:rPr>
          <w:lang w:eastAsia="ja-JP"/>
        </w:rPr>
        <w:tab/>
        <w:t>Satellite IMT-2020 self-evaluation results for NR NTN</w:t>
      </w:r>
      <w:r>
        <w:rPr>
          <w:lang w:eastAsia="ja-JP"/>
        </w:rPr>
        <w:tab/>
        <w:t>Ericsson</w:t>
      </w:r>
    </w:p>
    <w:p w14:paraId="58287493" w14:textId="77777777" w:rsidR="00907435" w:rsidRDefault="00907435" w:rsidP="00907435">
      <w:pPr>
        <w:rPr>
          <w:lang w:eastAsia="ja-JP"/>
        </w:rPr>
      </w:pPr>
      <w:r>
        <w:rPr>
          <w:lang w:eastAsia="ja-JP"/>
        </w:rPr>
        <w:t>R1-2312175</w:t>
      </w:r>
      <w:r>
        <w:rPr>
          <w:lang w:eastAsia="ja-JP"/>
        </w:rPr>
        <w:tab/>
        <w:t>[Draft] Reply LS on RAN2 progress of NTN Self Evaluation</w:t>
      </w:r>
      <w:r>
        <w:rPr>
          <w:lang w:eastAsia="ja-JP"/>
        </w:rPr>
        <w:tab/>
        <w:t>Ericsson</w:t>
      </w:r>
    </w:p>
    <w:p w14:paraId="230D161A" w14:textId="77777777" w:rsidR="00907435" w:rsidRDefault="00907435" w:rsidP="00907435">
      <w:pPr>
        <w:rPr>
          <w:lang w:eastAsia="ja-JP"/>
        </w:rPr>
      </w:pPr>
      <w:r>
        <w:rPr>
          <w:lang w:eastAsia="ja-JP"/>
        </w:rPr>
        <w:t>R1-2312265</w:t>
      </w:r>
      <w:r>
        <w:rPr>
          <w:lang w:eastAsia="ja-JP"/>
        </w:rPr>
        <w:tab/>
        <w:t>Self-evaluation results for NR NTN</w:t>
      </w:r>
      <w:r>
        <w:rPr>
          <w:lang w:eastAsia="ja-JP"/>
        </w:rPr>
        <w:tab/>
        <w:t>Qualcomm Incorporated</w:t>
      </w:r>
    </w:p>
    <w:p w14:paraId="4815B019" w14:textId="77777777" w:rsidR="00907435" w:rsidRDefault="00907435" w:rsidP="00907435">
      <w:pPr>
        <w:rPr>
          <w:lang w:eastAsia="ja-JP"/>
        </w:rPr>
      </w:pPr>
      <w:r>
        <w:rPr>
          <w:lang w:eastAsia="ja-JP"/>
        </w:rPr>
        <w:t>R1-2312322</w:t>
      </w:r>
      <w:r>
        <w:rPr>
          <w:lang w:eastAsia="ja-JP"/>
        </w:rPr>
        <w:tab/>
        <w:t>Self-evaluation results for NR NTN</w:t>
      </w:r>
      <w:r>
        <w:rPr>
          <w:lang w:eastAsia="ja-JP"/>
        </w:rPr>
        <w:tab/>
        <w:t>NTT DOCOMO, INC.</w:t>
      </w:r>
    </w:p>
    <w:p w14:paraId="031181F5" w14:textId="77777777" w:rsidR="00907435" w:rsidRDefault="00907435" w:rsidP="00907435">
      <w:pPr>
        <w:rPr>
          <w:lang w:eastAsia="ja-JP"/>
        </w:rPr>
      </w:pPr>
      <w:r>
        <w:rPr>
          <w:lang w:eastAsia="ja-JP"/>
        </w:rPr>
        <w:t>R1-2312355</w:t>
      </w:r>
      <w:r>
        <w:rPr>
          <w:lang w:eastAsia="ja-JP"/>
        </w:rPr>
        <w:tab/>
        <w:t>Feature lead summary on Evaluation Methodology for IMT-2020 satellite</w:t>
      </w:r>
      <w:r>
        <w:rPr>
          <w:lang w:eastAsia="ja-JP"/>
        </w:rPr>
        <w:tab/>
        <w:t>Moderator (Qualcomm Incorporated)</w:t>
      </w:r>
    </w:p>
    <w:p w14:paraId="51B3436F" w14:textId="77777777" w:rsidR="00907435" w:rsidRDefault="00907435" w:rsidP="00907435">
      <w:pPr>
        <w:rPr>
          <w:lang w:eastAsia="ja-JP"/>
        </w:rPr>
      </w:pPr>
      <w:r>
        <w:rPr>
          <w:lang w:eastAsia="ja-JP"/>
        </w:rPr>
        <w:t>R1-2312419</w:t>
      </w:r>
      <w:r>
        <w:rPr>
          <w:lang w:eastAsia="ja-JP"/>
        </w:rPr>
        <w:tab/>
        <w:t>Feature Lead summary for 8.15.3: Self-Evaluation Results for IoT NTN</w:t>
      </w:r>
      <w:r>
        <w:rPr>
          <w:lang w:eastAsia="ja-JP"/>
        </w:rPr>
        <w:tab/>
        <w:t>Moderator (MediaTek)</w:t>
      </w:r>
    </w:p>
    <w:p w14:paraId="652ED257" w14:textId="77777777" w:rsidR="00907435" w:rsidRDefault="00907435" w:rsidP="00907435">
      <w:pPr>
        <w:rPr>
          <w:lang w:eastAsia="ja-JP"/>
        </w:rPr>
      </w:pPr>
      <w:r>
        <w:rPr>
          <w:lang w:eastAsia="ja-JP"/>
        </w:rPr>
        <w:t>R1-2312444</w:t>
      </w:r>
      <w:r>
        <w:rPr>
          <w:lang w:eastAsia="ja-JP"/>
        </w:rPr>
        <w:tab/>
        <w:t>Text Proposal to TR 37.911 for Connection Density evaluation for IoT NTN and NR NTN</w:t>
      </w:r>
      <w:r>
        <w:rPr>
          <w:lang w:eastAsia="ja-JP"/>
        </w:rPr>
        <w:tab/>
        <w:t>MediaTek, THALES, Qualcomm</w:t>
      </w:r>
    </w:p>
    <w:p w14:paraId="50483C5B" w14:textId="77777777" w:rsidR="00907435" w:rsidRDefault="00907435" w:rsidP="00907435">
      <w:pPr>
        <w:rPr>
          <w:lang w:eastAsia="ja-JP"/>
        </w:rPr>
      </w:pPr>
      <w:r>
        <w:rPr>
          <w:lang w:eastAsia="ja-JP"/>
        </w:rPr>
        <w:t>R1-2312447</w:t>
      </w:r>
      <w:r>
        <w:rPr>
          <w:lang w:eastAsia="ja-JP"/>
        </w:rPr>
        <w:tab/>
        <w:t>Further evaluation results for NR NTN</w:t>
      </w:r>
      <w:r>
        <w:rPr>
          <w:lang w:eastAsia="ja-JP"/>
        </w:rPr>
        <w:tab/>
        <w:t>CATT</w:t>
      </w:r>
    </w:p>
    <w:p w14:paraId="2D274C24" w14:textId="7E404659" w:rsidR="00A43E9D" w:rsidRPr="00A43E9D" w:rsidRDefault="00907435" w:rsidP="00907435">
      <w:pPr>
        <w:rPr>
          <w:lang w:eastAsia="ja-JP"/>
        </w:rPr>
      </w:pPr>
      <w:r>
        <w:rPr>
          <w:lang w:eastAsia="ja-JP"/>
        </w:rPr>
        <w:t>R1-2312511</w:t>
      </w:r>
      <w:r>
        <w:rPr>
          <w:lang w:eastAsia="ja-JP"/>
        </w:rPr>
        <w:tab/>
        <w:t>Session notes for 8.15 (Study on Self-Evaluation towards the 3GPP submission of a IMT-2020 Satellite Radio Interface Technology)</w:t>
      </w:r>
      <w:r>
        <w:rPr>
          <w:lang w:eastAsia="ja-JP"/>
        </w:rPr>
        <w:tab/>
        <w:t>Ad-Hoc Chair (Huawei)</w:t>
      </w:r>
    </w:p>
    <w:p w14:paraId="19856AFA" w14:textId="50100B4A" w:rsidR="00D15B43" w:rsidRDefault="00D15B43" w:rsidP="00D15B43">
      <w:pPr>
        <w:pStyle w:val="Heading4"/>
        <w:rPr>
          <w:lang w:eastAsia="ja-JP"/>
        </w:rPr>
      </w:pPr>
      <w:r>
        <w:rPr>
          <w:lang w:eastAsia="ja-JP"/>
        </w:rPr>
        <w:t>RAN2#12</w:t>
      </w:r>
      <w:r w:rsidR="00C96169">
        <w:rPr>
          <w:lang w:eastAsia="ja-JP"/>
        </w:rPr>
        <w:t>3bis</w:t>
      </w:r>
    </w:p>
    <w:p w14:paraId="0144862B" w14:textId="77777777" w:rsidR="00815F82" w:rsidRDefault="00815F82" w:rsidP="00815F82">
      <w:pPr>
        <w:rPr>
          <w:lang w:eastAsia="ja-JP"/>
        </w:rPr>
      </w:pPr>
      <w:r>
        <w:rPr>
          <w:lang w:eastAsia="ja-JP"/>
        </w:rPr>
        <w:t>R2-2309714</w:t>
      </w:r>
      <w:r>
        <w:rPr>
          <w:lang w:eastAsia="ja-JP"/>
        </w:rPr>
        <w:tab/>
        <w:t>Report of [Post123][102]NTN Self Ev] CPUP latency (Ericsson)</w:t>
      </w:r>
      <w:r>
        <w:rPr>
          <w:lang w:eastAsia="ja-JP"/>
        </w:rPr>
        <w:tab/>
        <w:t>Ericsson</w:t>
      </w:r>
    </w:p>
    <w:p w14:paraId="3CDBE1C9" w14:textId="77777777" w:rsidR="00815F82" w:rsidRDefault="00815F82" w:rsidP="00815F82">
      <w:pPr>
        <w:rPr>
          <w:lang w:eastAsia="ja-JP"/>
        </w:rPr>
      </w:pPr>
      <w:r>
        <w:rPr>
          <w:lang w:eastAsia="ja-JP"/>
        </w:rPr>
        <w:t>R2-2310086</w:t>
      </w:r>
      <w:r>
        <w:rPr>
          <w:lang w:eastAsia="ja-JP"/>
        </w:rPr>
        <w:tab/>
        <w:t>Discussion on IMT-2020 Satellite self-evaluation for Latency</w:t>
      </w:r>
      <w:r>
        <w:rPr>
          <w:lang w:eastAsia="ja-JP"/>
        </w:rPr>
        <w:tab/>
        <w:t>THALES</w:t>
      </w:r>
    </w:p>
    <w:p w14:paraId="5A719E68" w14:textId="77777777" w:rsidR="00815F82" w:rsidRDefault="00815F82" w:rsidP="00815F82">
      <w:pPr>
        <w:rPr>
          <w:lang w:eastAsia="ja-JP"/>
        </w:rPr>
      </w:pPr>
      <w:r>
        <w:rPr>
          <w:lang w:eastAsia="ja-JP"/>
        </w:rPr>
        <w:t>R2-2311112</w:t>
      </w:r>
      <w:r>
        <w:rPr>
          <w:lang w:eastAsia="ja-JP"/>
        </w:rPr>
        <w:tab/>
        <w:t>CP and UP latency evaluation TP</w:t>
      </w:r>
      <w:r>
        <w:rPr>
          <w:lang w:eastAsia="ja-JP"/>
        </w:rPr>
        <w:tab/>
        <w:t>Qualcomm Technologies Ireland</w:t>
      </w:r>
    </w:p>
    <w:p w14:paraId="53D6DE89" w14:textId="77777777" w:rsidR="00815F82" w:rsidRDefault="00815F82" w:rsidP="00815F82">
      <w:pPr>
        <w:rPr>
          <w:lang w:eastAsia="ja-JP"/>
        </w:rPr>
      </w:pPr>
      <w:r>
        <w:rPr>
          <w:lang w:eastAsia="ja-JP"/>
        </w:rPr>
        <w:t>R2-2311215</w:t>
      </w:r>
      <w:r>
        <w:rPr>
          <w:lang w:eastAsia="ja-JP"/>
        </w:rPr>
        <w:tab/>
        <w:t>[Draft] LS to RAN1 on RAN2 progress of NTN Self Evaluation</w:t>
      </w:r>
      <w:r>
        <w:rPr>
          <w:lang w:eastAsia="ja-JP"/>
        </w:rPr>
        <w:tab/>
        <w:t>Huawei, HiSilicon</w:t>
      </w:r>
    </w:p>
    <w:p w14:paraId="7524170A" w14:textId="77777777" w:rsidR="00815F82" w:rsidRDefault="00815F82" w:rsidP="00815F82">
      <w:pPr>
        <w:rPr>
          <w:lang w:eastAsia="ja-JP"/>
        </w:rPr>
      </w:pPr>
      <w:r>
        <w:rPr>
          <w:lang w:eastAsia="ja-JP"/>
        </w:rPr>
        <w:t>R2-2311233</w:t>
      </w:r>
      <w:r>
        <w:rPr>
          <w:lang w:eastAsia="ja-JP"/>
        </w:rPr>
        <w:tab/>
        <w:t>Satellite IMT-2020 self-evaluation: CP latency</w:t>
      </w:r>
      <w:r>
        <w:rPr>
          <w:lang w:eastAsia="ja-JP"/>
        </w:rPr>
        <w:tab/>
        <w:t>Ericsson</w:t>
      </w:r>
    </w:p>
    <w:p w14:paraId="0494E2B5" w14:textId="77777777" w:rsidR="00815F82" w:rsidRDefault="00815F82" w:rsidP="00815F82">
      <w:pPr>
        <w:rPr>
          <w:lang w:eastAsia="ja-JP"/>
        </w:rPr>
      </w:pPr>
      <w:r>
        <w:rPr>
          <w:lang w:eastAsia="ja-JP"/>
        </w:rPr>
        <w:t>R2-2311234</w:t>
      </w:r>
      <w:r>
        <w:rPr>
          <w:lang w:eastAsia="ja-JP"/>
        </w:rPr>
        <w:tab/>
        <w:t>Satellite IMT-2020 self-evaluation: UP latency</w:t>
      </w:r>
      <w:r>
        <w:rPr>
          <w:lang w:eastAsia="ja-JP"/>
        </w:rPr>
        <w:tab/>
        <w:t>Ericsson</w:t>
      </w:r>
    </w:p>
    <w:p w14:paraId="5EC9E7D5" w14:textId="77777777" w:rsidR="00815F82" w:rsidRDefault="00815F82" w:rsidP="00815F82">
      <w:pPr>
        <w:rPr>
          <w:lang w:eastAsia="ja-JP"/>
        </w:rPr>
      </w:pPr>
      <w:r>
        <w:rPr>
          <w:lang w:eastAsia="ja-JP"/>
        </w:rPr>
        <w:t>R2-2311314</w:t>
      </w:r>
      <w:r>
        <w:rPr>
          <w:lang w:eastAsia="ja-JP"/>
        </w:rPr>
        <w:tab/>
        <w:t>TP for TR 37.911</w:t>
      </w:r>
      <w:r>
        <w:rPr>
          <w:lang w:eastAsia="ja-JP"/>
        </w:rPr>
        <w:tab/>
        <w:t>Ericsson</w:t>
      </w:r>
    </w:p>
    <w:p w14:paraId="30BAD9FB" w14:textId="02CFCB6C" w:rsidR="00815F82" w:rsidRPr="00815F82" w:rsidRDefault="00815F82" w:rsidP="00815F82">
      <w:pPr>
        <w:rPr>
          <w:lang w:eastAsia="ja-JP"/>
        </w:rPr>
      </w:pPr>
      <w:r>
        <w:rPr>
          <w:lang w:eastAsia="ja-JP"/>
        </w:rPr>
        <w:t>R2-2311315</w:t>
      </w:r>
      <w:r>
        <w:rPr>
          <w:lang w:eastAsia="ja-JP"/>
        </w:rPr>
        <w:tab/>
        <w:t>LS to RAN1 on RAN2 progress of NTN Self Evaluation</w:t>
      </w:r>
      <w:r>
        <w:rPr>
          <w:lang w:eastAsia="ja-JP"/>
        </w:rPr>
        <w:tab/>
        <w:t>RAN2</w:t>
      </w:r>
    </w:p>
    <w:p w14:paraId="5329B232" w14:textId="3957E9E2" w:rsidR="00C96169" w:rsidRDefault="00C96169" w:rsidP="00C96169">
      <w:pPr>
        <w:pStyle w:val="Heading4"/>
        <w:rPr>
          <w:lang w:eastAsia="ja-JP"/>
        </w:rPr>
      </w:pPr>
      <w:r>
        <w:rPr>
          <w:lang w:eastAsia="ja-JP"/>
        </w:rPr>
        <w:t>RAN2#124</w:t>
      </w:r>
    </w:p>
    <w:p w14:paraId="179552B6" w14:textId="77777777" w:rsidR="00E92A2F" w:rsidRDefault="00E92A2F" w:rsidP="00E92A2F">
      <w:pPr>
        <w:rPr>
          <w:lang w:eastAsia="ja-JP"/>
        </w:rPr>
      </w:pPr>
      <w:r>
        <w:rPr>
          <w:lang w:eastAsia="ja-JP"/>
        </w:rPr>
        <w:t>R2-2312865</w:t>
      </w:r>
      <w:r>
        <w:rPr>
          <w:lang w:eastAsia="ja-JP"/>
        </w:rPr>
        <w:tab/>
        <w:t>Discussion on IMT-2020 Satellite self-evaluation for Latency</w:t>
      </w:r>
      <w:r>
        <w:rPr>
          <w:lang w:eastAsia="ja-JP"/>
        </w:rPr>
        <w:tab/>
        <w:t>THALES</w:t>
      </w:r>
    </w:p>
    <w:p w14:paraId="5692CAB6" w14:textId="77777777" w:rsidR="00E92A2F" w:rsidRDefault="00E92A2F" w:rsidP="00E92A2F">
      <w:pPr>
        <w:rPr>
          <w:lang w:eastAsia="ja-JP"/>
        </w:rPr>
      </w:pPr>
      <w:r>
        <w:rPr>
          <w:lang w:eastAsia="ja-JP"/>
        </w:rPr>
        <w:t>R2-2313878</w:t>
      </w:r>
      <w:r>
        <w:rPr>
          <w:lang w:eastAsia="ja-JP"/>
        </w:rPr>
        <w:tab/>
        <w:t>TP for IMT-2020 Satellite self-evaluation for Latency</w:t>
      </w:r>
      <w:r>
        <w:rPr>
          <w:lang w:eastAsia="ja-JP"/>
        </w:rPr>
        <w:tab/>
        <w:t>THALES, Ericsson</w:t>
      </w:r>
    </w:p>
    <w:p w14:paraId="3F42C26A" w14:textId="5877839A" w:rsidR="00E92A2F" w:rsidRPr="00E92A2F" w:rsidRDefault="00E92A2F" w:rsidP="00E92A2F">
      <w:pPr>
        <w:rPr>
          <w:lang w:eastAsia="ja-JP"/>
        </w:rPr>
      </w:pPr>
      <w:r>
        <w:rPr>
          <w:lang w:eastAsia="ja-JP"/>
        </w:rPr>
        <w:t>R2-2313879</w:t>
      </w:r>
      <w:r>
        <w:rPr>
          <w:lang w:eastAsia="ja-JP"/>
        </w:rPr>
        <w:tab/>
        <w:t>LS to RAN1 on RAN2 addition to NTN Self Evaluation</w:t>
      </w:r>
      <w:r>
        <w:rPr>
          <w:lang w:eastAsia="ja-JP"/>
        </w:rPr>
        <w:tab/>
        <w:t>RAN2</w:t>
      </w:r>
    </w:p>
    <w:p w14:paraId="74DE85A1" w14:textId="4E63289C" w:rsidR="00C96169" w:rsidRDefault="00C96169" w:rsidP="00C96169">
      <w:pPr>
        <w:pStyle w:val="Heading4"/>
        <w:rPr>
          <w:lang w:eastAsia="ja-JP"/>
        </w:rPr>
      </w:pPr>
      <w:r>
        <w:rPr>
          <w:lang w:eastAsia="ja-JP"/>
        </w:rPr>
        <w:t>RAN</w:t>
      </w:r>
      <w:r w:rsidR="00AA632E">
        <w:rPr>
          <w:lang w:eastAsia="ja-JP"/>
        </w:rPr>
        <w:t>4</w:t>
      </w:r>
      <w:r>
        <w:rPr>
          <w:lang w:eastAsia="ja-JP"/>
        </w:rPr>
        <w:t>#1</w:t>
      </w:r>
      <w:r w:rsidR="00AA632E">
        <w:rPr>
          <w:lang w:eastAsia="ja-JP"/>
        </w:rPr>
        <w:t>09</w:t>
      </w:r>
    </w:p>
    <w:p w14:paraId="71FCD99A" w14:textId="242AF16D" w:rsidR="00AA632E" w:rsidRPr="00AA632E" w:rsidRDefault="00AA632E" w:rsidP="00AA632E">
      <w:pPr>
        <w:rPr>
          <w:lang w:eastAsia="ja-JP"/>
        </w:rPr>
      </w:pPr>
      <w:r w:rsidRPr="00AA632E">
        <w:rPr>
          <w:lang w:eastAsia="ja-JP"/>
        </w:rPr>
        <w:t>R4-2321029</w:t>
      </w:r>
      <w:r w:rsidRPr="00AA632E">
        <w:rPr>
          <w:lang w:eastAsia="ja-JP"/>
        </w:rPr>
        <w:tab/>
        <w:t>Draft TP for TR 37.911 - Study on self-evaluation towards the IMT-2020 submission of the 3GPP Satellite Radio Interface Technology</w:t>
      </w:r>
      <w:r w:rsidRPr="00AA632E">
        <w:rPr>
          <w:lang w:eastAsia="ja-JP"/>
        </w:rPr>
        <w:tab/>
        <w:t>THALES</w:t>
      </w:r>
    </w:p>
    <w:p w14:paraId="11211341" w14:textId="05042622" w:rsidR="00762E0D" w:rsidRDefault="0044573F" w:rsidP="0044573F">
      <w:pPr>
        <w:pStyle w:val="Heading4"/>
        <w:rPr>
          <w:lang w:eastAsia="ja-JP"/>
        </w:rPr>
      </w:pPr>
      <w:r>
        <w:rPr>
          <w:lang w:eastAsia="ja-JP"/>
        </w:rPr>
        <w:t>RAN#10</w:t>
      </w:r>
      <w:r w:rsidR="00C96169">
        <w:rPr>
          <w:lang w:eastAsia="ja-JP"/>
        </w:rPr>
        <w:t>2</w:t>
      </w:r>
    </w:p>
    <w:p w14:paraId="0B795352" w14:textId="77777777" w:rsidR="00A54880" w:rsidRDefault="00A54880" w:rsidP="00A54880">
      <w:pPr>
        <w:rPr>
          <w:lang w:eastAsia="ja-JP"/>
        </w:rPr>
      </w:pPr>
      <w:r>
        <w:rPr>
          <w:lang w:eastAsia="ja-JP"/>
        </w:rPr>
        <w:t>RP-233262</w:t>
      </w:r>
      <w:r>
        <w:rPr>
          <w:lang w:eastAsia="ja-JP"/>
        </w:rPr>
        <w:tab/>
        <w:t>Description and Characteristics Template for IMT-2020 satellite SRIT submission</w:t>
      </w:r>
      <w:r>
        <w:rPr>
          <w:lang w:eastAsia="ja-JP"/>
        </w:rPr>
        <w:tab/>
        <w:t>MediaTek Inc. (Editor)</w:t>
      </w:r>
    </w:p>
    <w:p w14:paraId="487E162E" w14:textId="77777777" w:rsidR="00A54880" w:rsidRDefault="00A54880" w:rsidP="00A54880">
      <w:pPr>
        <w:rPr>
          <w:lang w:eastAsia="ja-JP"/>
        </w:rPr>
      </w:pPr>
      <w:r>
        <w:rPr>
          <w:lang w:eastAsia="ja-JP"/>
        </w:rPr>
        <w:t>RP-233263</w:t>
      </w:r>
      <w:r>
        <w:rPr>
          <w:lang w:eastAsia="ja-JP"/>
        </w:rPr>
        <w:tab/>
        <w:t>Draft TP for TR 37.911 (section 7) - IMT-2020 satellite RIT evaluation</w:t>
      </w:r>
      <w:r>
        <w:rPr>
          <w:lang w:eastAsia="ja-JP"/>
        </w:rPr>
        <w:tab/>
        <w:t>MediaTek Inc.</w:t>
      </w:r>
    </w:p>
    <w:p w14:paraId="2825AEB1" w14:textId="77777777" w:rsidR="00A54880" w:rsidRDefault="00A54880" w:rsidP="00A54880">
      <w:pPr>
        <w:rPr>
          <w:lang w:eastAsia="ja-JP"/>
        </w:rPr>
      </w:pPr>
      <w:r>
        <w:rPr>
          <w:lang w:eastAsia="ja-JP"/>
        </w:rPr>
        <w:t>RP-233738</w:t>
      </w:r>
      <w:r>
        <w:rPr>
          <w:lang w:eastAsia="ja-JP"/>
        </w:rPr>
        <w:tab/>
        <w:t>TR 37.911 v0.1.1 on Study on self-evaluation towards the IMT-2020 submission of the 3GPP Satellite Radio Interface Technology</w:t>
      </w:r>
      <w:r>
        <w:rPr>
          <w:lang w:eastAsia="ja-JP"/>
        </w:rPr>
        <w:tab/>
        <w:t>Ericsson, MediaTek, Qualcomm, Thales</w:t>
      </w:r>
    </w:p>
    <w:p w14:paraId="48AB76D2" w14:textId="77777777" w:rsidR="00A54880" w:rsidRDefault="00A54880" w:rsidP="00A54880">
      <w:pPr>
        <w:rPr>
          <w:lang w:eastAsia="ja-JP"/>
        </w:rPr>
      </w:pPr>
      <w:r>
        <w:rPr>
          <w:lang w:eastAsia="ja-JP"/>
        </w:rPr>
        <w:t>RP-233868</w:t>
      </w:r>
      <w:r>
        <w:rPr>
          <w:lang w:eastAsia="ja-JP"/>
        </w:rPr>
        <w:tab/>
        <w:t>Status report for SI: Study on self-evaluation towards the IMT-2020 submission of the 3GPP Satellite Radio Interface Technology; rapporteur: Ericsson</w:t>
      </w:r>
      <w:r>
        <w:rPr>
          <w:lang w:eastAsia="ja-JP"/>
        </w:rPr>
        <w:tab/>
        <w:t>Ericsson</w:t>
      </w:r>
    </w:p>
    <w:p w14:paraId="74FA2ACE" w14:textId="77777777" w:rsidR="00A54880" w:rsidRDefault="00A54880" w:rsidP="00A54880">
      <w:pPr>
        <w:rPr>
          <w:lang w:eastAsia="ja-JP"/>
        </w:rPr>
      </w:pPr>
      <w:r>
        <w:rPr>
          <w:lang w:eastAsia="ja-JP"/>
        </w:rPr>
        <w:t>RP-233944</w:t>
      </w:r>
      <w:r>
        <w:rPr>
          <w:lang w:eastAsia="ja-JP"/>
        </w:rPr>
        <w:tab/>
        <w:t>TP for TR 37.911 - IMT-2020 satellite RIT evaluation</w:t>
      </w:r>
      <w:r>
        <w:rPr>
          <w:lang w:eastAsia="ja-JP"/>
        </w:rPr>
        <w:tab/>
        <w:t>MediaTek Inc., Ericsson, Qualcomm Incorporated, Thales</w:t>
      </w:r>
    </w:p>
    <w:p w14:paraId="3C491CD8" w14:textId="77777777" w:rsidR="00A54880" w:rsidRDefault="00A54880" w:rsidP="00A54880">
      <w:pPr>
        <w:rPr>
          <w:lang w:eastAsia="ja-JP"/>
        </w:rPr>
      </w:pPr>
      <w:r>
        <w:rPr>
          <w:lang w:eastAsia="ja-JP"/>
        </w:rPr>
        <w:t>RP-233945</w:t>
      </w:r>
      <w:r>
        <w:rPr>
          <w:lang w:eastAsia="ja-JP"/>
        </w:rPr>
        <w:tab/>
        <w:t>TR 37.911 v0.2.0 on Study on self-evaluation towards the IMT-2020 submission of the 3GPP Satellite Radio Interface Technology</w:t>
      </w:r>
      <w:r>
        <w:rPr>
          <w:lang w:eastAsia="ja-JP"/>
        </w:rPr>
        <w:tab/>
        <w:t>Ericsson</w:t>
      </w:r>
    </w:p>
    <w:p w14:paraId="5BE4559F" w14:textId="77777777" w:rsidR="00A54880" w:rsidRDefault="00A54880" w:rsidP="00A54880">
      <w:pPr>
        <w:rPr>
          <w:lang w:eastAsia="ja-JP"/>
        </w:rPr>
      </w:pPr>
      <w:r>
        <w:rPr>
          <w:lang w:eastAsia="ja-JP"/>
        </w:rPr>
        <w:lastRenderedPageBreak/>
        <w:t>RP-233949</w:t>
      </w:r>
      <w:r>
        <w:rPr>
          <w:lang w:eastAsia="ja-JP"/>
        </w:rPr>
        <w:tab/>
        <w:t>pCR to TR 37.911 collecting inputs from RAN WGs for the Study on self-evaluation towards the IMT-2020 submission of the 3GPP Satellite Radio Interface Technology</w:t>
      </w:r>
      <w:r>
        <w:rPr>
          <w:lang w:eastAsia="ja-JP"/>
        </w:rPr>
        <w:tab/>
        <w:t>Ericsson, MediaTek, Qualcomm, Thales</w:t>
      </w:r>
    </w:p>
    <w:p w14:paraId="54F12689" w14:textId="61B595B8" w:rsidR="00A54880" w:rsidRPr="00A54880" w:rsidRDefault="00A54880" w:rsidP="00A54880">
      <w:pPr>
        <w:rPr>
          <w:lang w:eastAsia="ja-JP"/>
        </w:rPr>
      </w:pPr>
      <w:r>
        <w:rPr>
          <w:lang w:eastAsia="ja-JP"/>
        </w:rPr>
        <w:t>RP-233952</w:t>
      </w:r>
      <w:r>
        <w:rPr>
          <w:lang w:eastAsia="ja-JP"/>
        </w:rPr>
        <w:tab/>
        <w:t>TP for TR 37.911 (section 7 &amp; 8) - IMT-2020 satellite RIT evaluation</w:t>
      </w:r>
      <w:r>
        <w:rPr>
          <w:lang w:eastAsia="ja-JP"/>
        </w:rPr>
        <w:tab/>
        <w:t>MediaTek Inc., Ericsson, Qualcomm Incorporated, Thales</w:t>
      </w:r>
    </w:p>
    <w:sectPr w:rsidR="00A54880" w:rsidRPr="00A54880"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BB05" w14:textId="77777777" w:rsidR="00F15494" w:rsidRDefault="00F15494">
      <w:r>
        <w:separator/>
      </w:r>
    </w:p>
  </w:endnote>
  <w:endnote w:type="continuationSeparator" w:id="0">
    <w:p w14:paraId="38CE6CF8" w14:textId="77777777" w:rsidR="00F15494" w:rsidRDefault="00F1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39A7" w14:textId="77777777" w:rsidR="00F15494" w:rsidRDefault="00F15494">
      <w:r>
        <w:separator/>
      </w:r>
    </w:p>
  </w:footnote>
  <w:footnote w:type="continuationSeparator" w:id="0">
    <w:p w14:paraId="03BB88FD" w14:textId="77777777" w:rsidR="00F15494" w:rsidRDefault="00F15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523B92"/>
    <w:multiLevelType w:val="hybridMultilevel"/>
    <w:tmpl w:val="162E6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21B3E"/>
    <w:multiLevelType w:val="hybridMultilevel"/>
    <w:tmpl w:val="B5F8A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B467ED"/>
    <w:multiLevelType w:val="hybridMultilevel"/>
    <w:tmpl w:val="579A2742"/>
    <w:lvl w:ilvl="0" w:tplc="C8782902">
      <w:numFmt w:val="bullet"/>
      <w:lvlText w:val="•"/>
      <w:lvlJc w:val="left"/>
      <w:pPr>
        <w:ind w:left="972" w:hanging="564"/>
      </w:pPr>
      <w:rPr>
        <w:rFonts w:ascii="Times New Roman" w:eastAsia="Times New Roman" w:hAnsi="Times New Roman"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6"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3D69F5"/>
    <w:multiLevelType w:val="hybridMultilevel"/>
    <w:tmpl w:val="4AB4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030387"/>
    <w:multiLevelType w:val="hybridMultilevel"/>
    <w:tmpl w:val="0784B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084585A"/>
    <w:multiLevelType w:val="hybridMultilevel"/>
    <w:tmpl w:val="7A9074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0BE08C3"/>
    <w:multiLevelType w:val="hybridMultilevel"/>
    <w:tmpl w:val="BF0E0B26"/>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928BD"/>
    <w:multiLevelType w:val="hybridMultilevel"/>
    <w:tmpl w:val="D32AB09A"/>
    <w:lvl w:ilvl="0" w:tplc="C870F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729CB"/>
    <w:multiLevelType w:val="hybridMultilevel"/>
    <w:tmpl w:val="3A66E86A"/>
    <w:lvl w:ilvl="0" w:tplc="C8782902">
      <w:numFmt w:val="bullet"/>
      <w:lvlText w:val="•"/>
      <w:lvlJc w:val="left"/>
      <w:pPr>
        <w:ind w:left="924" w:hanging="564"/>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DD7AA3"/>
    <w:multiLevelType w:val="hybridMultilevel"/>
    <w:tmpl w:val="BFAC9F6E"/>
    <w:lvl w:ilvl="0" w:tplc="C8782902">
      <w:numFmt w:val="bullet"/>
      <w:lvlText w:val="•"/>
      <w:lvlJc w:val="left"/>
      <w:pPr>
        <w:ind w:left="924" w:hanging="564"/>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8543A"/>
    <w:multiLevelType w:val="hybridMultilevel"/>
    <w:tmpl w:val="BCACA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6"/>
  </w:num>
  <w:num w:numId="2" w16cid:durableId="929511136">
    <w:abstractNumId w:val="0"/>
  </w:num>
  <w:num w:numId="3" w16cid:durableId="23946690">
    <w:abstractNumId w:val="36"/>
  </w:num>
  <w:num w:numId="4" w16cid:durableId="1656913690">
    <w:abstractNumId w:val="30"/>
  </w:num>
  <w:num w:numId="5" w16cid:durableId="2001150915">
    <w:abstractNumId w:val="15"/>
  </w:num>
  <w:num w:numId="6" w16cid:durableId="1197737513">
    <w:abstractNumId w:val="39"/>
  </w:num>
  <w:num w:numId="7" w16cid:durableId="1890265285">
    <w:abstractNumId w:val="4"/>
  </w:num>
  <w:num w:numId="8" w16cid:durableId="2057729482">
    <w:abstractNumId w:val="13"/>
  </w:num>
  <w:num w:numId="9" w16cid:durableId="382338813">
    <w:abstractNumId w:val="25"/>
  </w:num>
  <w:num w:numId="10" w16cid:durableId="690104006">
    <w:abstractNumId w:val="40"/>
  </w:num>
  <w:num w:numId="11" w16cid:durableId="2028945436">
    <w:abstractNumId w:val="26"/>
  </w:num>
  <w:num w:numId="12" w16cid:durableId="1055741490">
    <w:abstractNumId w:val="23"/>
  </w:num>
  <w:num w:numId="13" w16cid:durableId="1484546794">
    <w:abstractNumId w:val="35"/>
  </w:num>
  <w:num w:numId="14" w16cid:durableId="732309806">
    <w:abstractNumId w:val="9"/>
  </w:num>
  <w:num w:numId="15" w16cid:durableId="1892882811">
    <w:abstractNumId w:val="22"/>
  </w:num>
  <w:num w:numId="16" w16cid:durableId="2106415181">
    <w:abstractNumId w:val="7"/>
  </w:num>
  <w:num w:numId="17" w16cid:durableId="1282305551">
    <w:abstractNumId w:val="17"/>
  </w:num>
  <w:num w:numId="18" w16cid:durableId="1211961585">
    <w:abstractNumId w:val="11"/>
  </w:num>
  <w:num w:numId="19" w16cid:durableId="1337803621">
    <w:abstractNumId w:val="20"/>
  </w:num>
  <w:num w:numId="20" w16cid:durableId="1188980288">
    <w:abstractNumId w:val="37"/>
  </w:num>
  <w:num w:numId="21" w16cid:durableId="603147600">
    <w:abstractNumId w:val="1"/>
  </w:num>
  <w:num w:numId="22" w16cid:durableId="691609322">
    <w:abstractNumId w:val="27"/>
  </w:num>
  <w:num w:numId="23" w16cid:durableId="220213566">
    <w:abstractNumId w:val="19"/>
  </w:num>
  <w:num w:numId="24" w16cid:durableId="382484815">
    <w:abstractNumId w:val="14"/>
  </w:num>
  <w:num w:numId="25" w16cid:durableId="1772124080">
    <w:abstractNumId w:val="34"/>
  </w:num>
  <w:num w:numId="26" w16cid:durableId="1165243393">
    <w:abstractNumId w:val="21"/>
  </w:num>
  <w:num w:numId="27" w16cid:durableId="1117407403">
    <w:abstractNumId w:val="5"/>
  </w:num>
  <w:num w:numId="28" w16cid:durableId="1612858435">
    <w:abstractNumId w:val="32"/>
  </w:num>
  <w:num w:numId="29" w16cid:durableId="59670127">
    <w:abstractNumId w:val="28"/>
  </w:num>
  <w:num w:numId="30" w16cid:durableId="1286935021">
    <w:abstractNumId w:val="8"/>
  </w:num>
  <w:num w:numId="31" w16cid:durableId="1417745028">
    <w:abstractNumId w:val="31"/>
  </w:num>
  <w:num w:numId="32" w16cid:durableId="951715371">
    <w:abstractNumId w:val="12"/>
  </w:num>
  <w:num w:numId="33" w16cid:durableId="1063874684">
    <w:abstractNumId w:val="6"/>
  </w:num>
  <w:num w:numId="34" w16cid:durableId="245723648">
    <w:abstractNumId w:val="24"/>
  </w:num>
  <w:num w:numId="35" w16cid:durableId="757103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8265820">
    <w:abstractNumId w:val="18"/>
  </w:num>
  <w:num w:numId="37" w16cid:durableId="1482116512">
    <w:abstractNumId w:val="38"/>
  </w:num>
  <w:num w:numId="38" w16cid:durableId="385954537">
    <w:abstractNumId w:val="3"/>
  </w:num>
  <w:num w:numId="39" w16cid:durableId="1147043614">
    <w:abstractNumId w:val="10"/>
  </w:num>
  <w:num w:numId="40" w16cid:durableId="1193957782">
    <w:abstractNumId w:val="2"/>
  </w:num>
  <w:num w:numId="41" w16cid:durableId="184145922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96E"/>
    <w:rsid w:val="00011C3B"/>
    <w:rsid w:val="0002295A"/>
    <w:rsid w:val="000275D3"/>
    <w:rsid w:val="000276C5"/>
    <w:rsid w:val="0004456C"/>
    <w:rsid w:val="00050D42"/>
    <w:rsid w:val="00051611"/>
    <w:rsid w:val="0005259B"/>
    <w:rsid w:val="00053FEE"/>
    <w:rsid w:val="00060AE4"/>
    <w:rsid w:val="000668BB"/>
    <w:rsid w:val="000746A7"/>
    <w:rsid w:val="00076A58"/>
    <w:rsid w:val="000910BB"/>
    <w:rsid w:val="000926AF"/>
    <w:rsid w:val="00095A94"/>
    <w:rsid w:val="000A3ED2"/>
    <w:rsid w:val="000B14E4"/>
    <w:rsid w:val="000C00FA"/>
    <w:rsid w:val="000C51AA"/>
    <w:rsid w:val="000D0F4A"/>
    <w:rsid w:val="000D17BC"/>
    <w:rsid w:val="000D2186"/>
    <w:rsid w:val="000E4F35"/>
    <w:rsid w:val="000F6C1C"/>
    <w:rsid w:val="0010284E"/>
    <w:rsid w:val="00110BAE"/>
    <w:rsid w:val="00116093"/>
    <w:rsid w:val="00116F4B"/>
    <w:rsid w:val="00121A2C"/>
    <w:rsid w:val="001229F4"/>
    <w:rsid w:val="00124564"/>
    <w:rsid w:val="00130E46"/>
    <w:rsid w:val="001316B9"/>
    <w:rsid w:val="001326EA"/>
    <w:rsid w:val="0013437E"/>
    <w:rsid w:val="00137471"/>
    <w:rsid w:val="00137CA2"/>
    <w:rsid w:val="00150FD3"/>
    <w:rsid w:val="00167FDC"/>
    <w:rsid w:val="00170AE7"/>
    <w:rsid w:val="00173E79"/>
    <w:rsid w:val="00184428"/>
    <w:rsid w:val="0018476C"/>
    <w:rsid w:val="00190FE4"/>
    <w:rsid w:val="001A248F"/>
    <w:rsid w:val="001A3B5F"/>
    <w:rsid w:val="001A659D"/>
    <w:rsid w:val="001B51AB"/>
    <w:rsid w:val="001B5CA8"/>
    <w:rsid w:val="001C4490"/>
    <w:rsid w:val="001C4ECC"/>
    <w:rsid w:val="001D2C1A"/>
    <w:rsid w:val="001D3BA2"/>
    <w:rsid w:val="001D44B7"/>
    <w:rsid w:val="001E0075"/>
    <w:rsid w:val="001E4E22"/>
    <w:rsid w:val="001F1B1F"/>
    <w:rsid w:val="001F2A20"/>
    <w:rsid w:val="001F486F"/>
    <w:rsid w:val="00202461"/>
    <w:rsid w:val="00207DC4"/>
    <w:rsid w:val="0022485E"/>
    <w:rsid w:val="00230B13"/>
    <w:rsid w:val="00240AAC"/>
    <w:rsid w:val="00243A99"/>
    <w:rsid w:val="00247747"/>
    <w:rsid w:val="00267144"/>
    <w:rsid w:val="002725AC"/>
    <w:rsid w:val="00276B9C"/>
    <w:rsid w:val="00277126"/>
    <w:rsid w:val="002878FD"/>
    <w:rsid w:val="00290117"/>
    <w:rsid w:val="0029055B"/>
    <w:rsid w:val="0029567C"/>
    <w:rsid w:val="00296B89"/>
    <w:rsid w:val="002A2873"/>
    <w:rsid w:val="002A6F12"/>
    <w:rsid w:val="002B32EB"/>
    <w:rsid w:val="002C0B82"/>
    <w:rsid w:val="002F028E"/>
    <w:rsid w:val="002F6ED2"/>
    <w:rsid w:val="00301B7A"/>
    <w:rsid w:val="00306D59"/>
    <w:rsid w:val="00312C70"/>
    <w:rsid w:val="00321EF0"/>
    <w:rsid w:val="0032503A"/>
    <w:rsid w:val="00325EE1"/>
    <w:rsid w:val="003357C0"/>
    <w:rsid w:val="00343CB7"/>
    <w:rsid w:val="00344D60"/>
    <w:rsid w:val="00346477"/>
    <w:rsid w:val="00347CB0"/>
    <w:rsid w:val="00350A62"/>
    <w:rsid w:val="0035340F"/>
    <w:rsid w:val="0036248C"/>
    <w:rsid w:val="003666A8"/>
    <w:rsid w:val="00366D63"/>
    <w:rsid w:val="00367401"/>
    <w:rsid w:val="003742CA"/>
    <w:rsid w:val="00375678"/>
    <w:rsid w:val="00380DF5"/>
    <w:rsid w:val="0039390A"/>
    <w:rsid w:val="00394AB0"/>
    <w:rsid w:val="00396252"/>
    <w:rsid w:val="003A4B47"/>
    <w:rsid w:val="003B17EC"/>
    <w:rsid w:val="003B24AF"/>
    <w:rsid w:val="003B7182"/>
    <w:rsid w:val="003C0F5C"/>
    <w:rsid w:val="003C72A1"/>
    <w:rsid w:val="003D5036"/>
    <w:rsid w:val="003D764D"/>
    <w:rsid w:val="003E3A1A"/>
    <w:rsid w:val="003F0E81"/>
    <w:rsid w:val="003F1B9F"/>
    <w:rsid w:val="0040091C"/>
    <w:rsid w:val="00406D7A"/>
    <w:rsid w:val="004121B8"/>
    <w:rsid w:val="004258BA"/>
    <w:rsid w:val="00434B9C"/>
    <w:rsid w:val="00443B93"/>
    <w:rsid w:val="0044573F"/>
    <w:rsid w:val="004531C9"/>
    <w:rsid w:val="00457D91"/>
    <w:rsid w:val="00460C31"/>
    <w:rsid w:val="00464E5B"/>
    <w:rsid w:val="0047055A"/>
    <w:rsid w:val="00474450"/>
    <w:rsid w:val="004873E6"/>
    <w:rsid w:val="004A4C2A"/>
    <w:rsid w:val="004B085D"/>
    <w:rsid w:val="004B15B8"/>
    <w:rsid w:val="004B537C"/>
    <w:rsid w:val="004B566C"/>
    <w:rsid w:val="004B6B81"/>
    <w:rsid w:val="004B7B48"/>
    <w:rsid w:val="004D4AB1"/>
    <w:rsid w:val="004E4461"/>
    <w:rsid w:val="004F0CA0"/>
    <w:rsid w:val="004F218A"/>
    <w:rsid w:val="0050334E"/>
    <w:rsid w:val="00505387"/>
    <w:rsid w:val="00511A8A"/>
    <w:rsid w:val="00512DF7"/>
    <w:rsid w:val="005141E7"/>
    <w:rsid w:val="00517E63"/>
    <w:rsid w:val="00525F85"/>
    <w:rsid w:val="00526B0D"/>
    <w:rsid w:val="00533183"/>
    <w:rsid w:val="00535514"/>
    <w:rsid w:val="0055346F"/>
    <w:rsid w:val="005579FF"/>
    <w:rsid w:val="00560021"/>
    <w:rsid w:val="005607EE"/>
    <w:rsid w:val="0057303C"/>
    <w:rsid w:val="005776DD"/>
    <w:rsid w:val="005778AD"/>
    <w:rsid w:val="00582117"/>
    <w:rsid w:val="0058478F"/>
    <w:rsid w:val="00593315"/>
    <w:rsid w:val="00595676"/>
    <w:rsid w:val="005A170D"/>
    <w:rsid w:val="005A35D2"/>
    <w:rsid w:val="005A6C96"/>
    <w:rsid w:val="005C26F3"/>
    <w:rsid w:val="005C3CA0"/>
    <w:rsid w:val="005D0418"/>
    <w:rsid w:val="005E1D58"/>
    <w:rsid w:val="005F24FD"/>
    <w:rsid w:val="00610E37"/>
    <w:rsid w:val="0061595F"/>
    <w:rsid w:val="006201AC"/>
    <w:rsid w:val="006207ED"/>
    <w:rsid w:val="00624F21"/>
    <w:rsid w:val="00626BC9"/>
    <w:rsid w:val="00641C33"/>
    <w:rsid w:val="006458DF"/>
    <w:rsid w:val="00650D52"/>
    <w:rsid w:val="00657AD7"/>
    <w:rsid w:val="006615B2"/>
    <w:rsid w:val="00662313"/>
    <w:rsid w:val="00662FA7"/>
    <w:rsid w:val="00665963"/>
    <w:rsid w:val="0066712A"/>
    <w:rsid w:val="00672B04"/>
    <w:rsid w:val="00673911"/>
    <w:rsid w:val="0067462E"/>
    <w:rsid w:val="006870C9"/>
    <w:rsid w:val="006A3ADF"/>
    <w:rsid w:val="006A7BCB"/>
    <w:rsid w:val="006B4C1E"/>
    <w:rsid w:val="006C090F"/>
    <w:rsid w:val="006C4E32"/>
    <w:rsid w:val="006C56D8"/>
    <w:rsid w:val="006D07AE"/>
    <w:rsid w:val="006D1C93"/>
    <w:rsid w:val="006E3102"/>
    <w:rsid w:val="006E3F11"/>
    <w:rsid w:val="006E526C"/>
    <w:rsid w:val="00701410"/>
    <w:rsid w:val="00702A85"/>
    <w:rsid w:val="00702B81"/>
    <w:rsid w:val="007113A1"/>
    <w:rsid w:val="00714D27"/>
    <w:rsid w:val="00721CF6"/>
    <w:rsid w:val="00723E46"/>
    <w:rsid w:val="00725A17"/>
    <w:rsid w:val="00733826"/>
    <w:rsid w:val="007372C6"/>
    <w:rsid w:val="00740368"/>
    <w:rsid w:val="007473D4"/>
    <w:rsid w:val="00762E0D"/>
    <w:rsid w:val="00766CFB"/>
    <w:rsid w:val="00772B3F"/>
    <w:rsid w:val="007733D4"/>
    <w:rsid w:val="007816FF"/>
    <w:rsid w:val="00783B44"/>
    <w:rsid w:val="00785028"/>
    <w:rsid w:val="007A3A5A"/>
    <w:rsid w:val="007A4370"/>
    <w:rsid w:val="007A72B9"/>
    <w:rsid w:val="007C6BBD"/>
    <w:rsid w:val="007D39CB"/>
    <w:rsid w:val="007E1D15"/>
    <w:rsid w:val="007E1DEA"/>
    <w:rsid w:val="007E2202"/>
    <w:rsid w:val="008065A0"/>
    <w:rsid w:val="008110DD"/>
    <w:rsid w:val="00811789"/>
    <w:rsid w:val="008145EA"/>
    <w:rsid w:val="00815869"/>
    <w:rsid w:val="00815F82"/>
    <w:rsid w:val="00816B81"/>
    <w:rsid w:val="00823B90"/>
    <w:rsid w:val="00831525"/>
    <w:rsid w:val="0083266E"/>
    <w:rsid w:val="00847188"/>
    <w:rsid w:val="008546E5"/>
    <w:rsid w:val="008630AD"/>
    <w:rsid w:val="00865EA8"/>
    <w:rsid w:val="00871653"/>
    <w:rsid w:val="00873027"/>
    <w:rsid w:val="00880684"/>
    <w:rsid w:val="00881D74"/>
    <w:rsid w:val="00881E7B"/>
    <w:rsid w:val="008836AC"/>
    <w:rsid w:val="00887422"/>
    <w:rsid w:val="0089166C"/>
    <w:rsid w:val="00891C35"/>
    <w:rsid w:val="00893204"/>
    <w:rsid w:val="008960DE"/>
    <w:rsid w:val="008A0E0E"/>
    <w:rsid w:val="008A36DF"/>
    <w:rsid w:val="008A48F5"/>
    <w:rsid w:val="008B4DFC"/>
    <w:rsid w:val="008C1698"/>
    <w:rsid w:val="008C1A3D"/>
    <w:rsid w:val="008C1DE9"/>
    <w:rsid w:val="008D01C3"/>
    <w:rsid w:val="008D1E13"/>
    <w:rsid w:val="008D58E8"/>
    <w:rsid w:val="008D6549"/>
    <w:rsid w:val="008D70D2"/>
    <w:rsid w:val="008E590D"/>
    <w:rsid w:val="008F3081"/>
    <w:rsid w:val="00900AE8"/>
    <w:rsid w:val="00900DAD"/>
    <w:rsid w:val="00906632"/>
    <w:rsid w:val="00907435"/>
    <w:rsid w:val="00907624"/>
    <w:rsid w:val="0091408E"/>
    <w:rsid w:val="0092079D"/>
    <w:rsid w:val="009220CB"/>
    <w:rsid w:val="00933668"/>
    <w:rsid w:val="009378CA"/>
    <w:rsid w:val="0095025E"/>
    <w:rsid w:val="00955C4C"/>
    <w:rsid w:val="0096613F"/>
    <w:rsid w:val="0098509C"/>
    <w:rsid w:val="009934A6"/>
    <w:rsid w:val="00995338"/>
    <w:rsid w:val="00996777"/>
    <w:rsid w:val="009A2C06"/>
    <w:rsid w:val="009B2B19"/>
    <w:rsid w:val="009C0BC7"/>
    <w:rsid w:val="009C6592"/>
    <w:rsid w:val="009D605F"/>
    <w:rsid w:val="009D7EEB"/>
    <w:rsid w:val="009E209B"/>
    <w:rsid w:val="009F0747"/>
    <w:rsid w:val="00A03514"/>
    <w:rsid w:val="00A17079"/>
    <w:rsid w:val="00A26376"/>
    <w:rsid w:val="00A40454"/>
    <w:rsid w:val="00A43E9D"/>
    <w:rsid w:val="00A448C3"/>
    <w:rsid w:val="00A458D4"/>
    <w:rsid w:val="00A46FB7"/>
    <w:rsid w:val="00A51EE6"/>
    <w:rsid w:val="00A53118"/>
    <w:rsid w:val="00A54880"/>
    <w:rsid w:val="00A74F90"/>
    <w:rsid w:val="00A86AB5"/>
    <w:rsid w:val="00A905BD"/>
    <w:rsid w:val="00A97226"/>
    <w:rsid w:val="00AA0E64"/>
    <w:rsid w:val="00AA142F"/>
    <w:rsid w:val="00AA53DB"/>
    <w:rsid w:val="00AA632E"/>
    <w:rsid w:val="00AB054B"/>
    <w:rsid w:val="00AB2110"/>
    <w:rsid w:val="00AB239A"/>
    <w:rsid w:val="00AB6583"/>
    <w:rsid w:val="00AC39FB"/>
    <w:rsid w:val="00AC4041"/>
    <w:rsid w:val="00AD51D1"/>
    <w:rsid w:val="00AD53C7"/>
    <w:rsid w:val="00AD6631"/>
    <w:rsid w:val="00AD7ADC"/>
    <w:rsid w:val="00AD7F30"/>
    <w:rsid w:val="00AE08EB"/>
    <w:rsid w:val="00AF3414"/>
    <w:rsid w:val="00B00942"/>
    <w:rsid w:val="00B00BBE"/>
    <w:rsid w:val="00B05C93"/>
    <w:rsid w:val="00B10710"/>
    <w:rsid w:val="00B17046"/>
    <w:rsid w:val="00B208FA"/>
    <w:rsid w:val="00B25C12"/>
    <w:rsid w:val="00B2766F"/>
    <w:rsid w:val="00B31ABC"/>
    <w:rsid w:val="00B445ED"/>
    <w:rsid w:val="00B51F9A"/>
    <w:rsid w:val="00B57A53"/>
    <w:rsid w:val="00B611CC"/>
    <w:rsid w:val="00B6300F"/>
    <w:rsid w:val="00B67B2C"/>
    <w:rsid w:val="00B70389"/>
    <w:rsid w:val="00B7627F"/>
    <w:rsid w:val="00B813C0"/>
    <w:rsid w:val="00B84623"/>
    <w:rsid w:val="00B84C69"/>
    <w:rsid w:val="00B85879"/>
    <w:rsid w:val="00BA494B"/>
    <w:rsid w:val="00BA51EF"/>
    <w:rsid w:val="00BB66D5"/>
    <w:rsid w:val="00BC24BD"/>
    <w:rsid w:val="00BC7E6E"/>
    <w:rsid w:val="00BE1D1F"/>
    <w:rsid w:val="00BE256D"/>
    <w:rsid w:val="00BE3060"/>
    <w:rsid w:val="00BE5E66"/>
    <w:rsid w:val="00BE6BBA"/>
    <w:rsid w:val="00BE6FBA"/>
    <w:rsid w:val="00C00281"/>
    <w:rsid w:val="00C05625"/>
    <w:rsid w:val="00C15F7D"/>
    <w:rsid w:val="00C1751E"/>
    <w:rsid w:val="00C17C6C"/>
    <w:rsid w:val="00C21339"/>
    <w:rsid w:val="00C2370D"/>
    <w:rsid w:val="00C266F9"/>
    <w:rsid w:val="00C371EA"/>
    <w:rsid w:val="00C40E50"/>
    <w:rsid w:val="00C445AD"/>
    <w:rsid w:val="00C44CBA"/>
    <w:rsid w:val="00C458F0"/>
    <w:rsid w:val="00C4666A"/>
    <w:rsid w:val="00C479A3"/>
    <w:rsid w:val="00C50477"/>
    <w:rsid w:val="00C50B1F"/>
    <w:rsid w:val="00C55BF3"/>
    <w:rsid w:val="00C676EC"/>
    <w:rsid w:val="00C73AF4"/>
    <w:rsid w:val="00C74DAF"/>
    <w:rsid w:val="00C80116"/>
    <w:rsid w:val="00C87BFC"/>
    <w:rsid w:val="00C90F81"/>
    <w:rsid w:val="00C96169"/>
    <w:rsid w:val="00CD01B8"/>
    <w:rsid w:val="00CD1C01"/>
    <w:rsid w:val="00CD64DC"/>
    <w:rsid w:val="00CD7EAD"/>
    <w:rsid w:val="00CE2702"/>
    <w:rsid w:val="00CE5FD2"/>
    <w:rsid w:val="00CF14FA"/>
    <w:rsid w:val="00CF5E71"/>
    <w:rsid w:val="00CF7FAC"/>
    <w:rsid w:val="00D02C17"/>
    <w:rsid w:val="00D15B43"/>
    <w:rsid w:val="00D160C1"/>
    <w:rsid w:val="00D174A4"/>
    <w:rsid w:val="00D17794"/>
    <w:rsid w:val="00D22398"/>
    <w:rsid w:val="00D24855"/>
    <w:rsid w:val="00D35E6C"/>
    <w:rsid w:val="00D436CF"/>
    <w:rsid w:val="00D45B2F"/>
    <w:rsid w:val="00D46E88"/>
    <w:rsid w:val="00D60BD6"/>
    <w:rsid w:val="00D613A9"/>
    <w:rsid w:val="00D6670A"/>
    <w:rsid w:val="00D67E61"/>
    <w:rsid w:val="00D70D86"/>
    <w:rsid w:val="00D72A77"/>
    <w:rsid w:val="00D76BA4"/>
    <w:rsid w:val="00D8021D"/>
    <w:rsid w:val="00D821AC"/>
    <w:rsid w:val="00D82D10"/>
    <w:rsid w:val="00D835EE"/>
    <w:rsid w:val="00D86784"/>
    <w:rsid w:val="00D901D8"/>
    <w:rsid w:val="00D920E6"/>
    <w:rsid w:val="00DA004C"/>
    <w:rsid w:val="00DA060E"/>
    <w:rsid w:val="00DB37C0"/>
    <w:rsid w:val="00DC0666"/>
    <w:rsid w:val="00DC1D50"/>
    <w:rsid w:val="00DE0236"/>
    <w:rsid w:val="00DE2A08"/>
    <w:rsid w:val="00DE2B4D"/>
    <w:rsid w:val="00DE60DA"/>
    <w:rsid w:val="00E00532"/>
    <w:rsid w:val="00E00E44"/>
    <w:rsid w:val="00E01570"/>
    <w:rsid w:val="00E049A8"/>
    <w:rsid w:val="00E06B92"/>
    <w:rsid w:val="00E12ECB"/>
    <w:rsid w:val="00E12FA4"/>
    <w:rsid w:val="00E1451F"/>
    <w:rsid w:val="00E15A72"/>
    <w:rsid w:val="00E15E28"/>
    <w:rsid w:val="00E16577"/>
    <w:rsid w:val="00E26DBE"/>
    <w:rsid w:val="00E36051"/>
    <w:rsid w:val="00E47F10"/>
    <w:rsid w:val="00E544FA"/>
    <w:rsid w:val="00E55E83"/>
    <w:rsid w:val="00E5792E"/>
    <w:rsid w:val="00E6077C"/>
    <w:rsid w:val="00E637FE"/>
    <w:rsid w:val="00E63A05"/>
    <w:rsid w:val="00E6618E"/>
    <w:rsid w:val="00E67690"/>
    <w:rsid w:val="00E71CBC"/>
    <w:rsid w:val="00E77436"/>
    <w:rsid w:val="00E800F1"/>
    <w:rsid w:val="00E82905"/>
    <w:rsid w:val="00E82C8E"/>
    <w:rsid w:val="00E87CFA"/>
    <w:rsid w:val="00E92A2F"/>
    <w:rsid w:val="00E93D77"/>
    <w:rsid w:val="00E95264"/>
    <w:rsid w:val="00EA2172"/>
    <w:rsid w:val="00EA2DC1"/>
    <w:rsid w:val="00EA671D"/>
    <w:rsid w:val="00EB014D"/>
    <w:rsid w:val="00EC5571"/>
    <w:rsid w:val="00ED0E8F"/>
    <w:rsid w:val="00ED1974"/>
    <w:rsid w:val="00EE1504"/>
    <w:rsid w:val="00EE349F"/>
    <w:rsid w:val="00EE3B5B"/>
    <w:rsid w:val="00EE4BAA"/>
    <w:rsid w:val="00EE4CC9"/>
    <w:rsid w:val="00EF4800"/>
    <w:rsid w:val="00EF5D63"/>
    <w:rsid w:val="00EF674A"/>
    <w:rsid w:val="00F00A3D"/>
    <w:rsid w:val="00F0729A"/>
    <w:rsid w:val="00F15494"/>
    <w:rsid w:val="00F17CA4"/>
    <w:rsid w:val="00F20B7B"/>
    <w:rsid w:val="00F24DDD"/>
    <w:rsid w:val="00F2770B"/>
    <w:rsid w:val="00F34CAF"/>
    <w:rsid w:val="00F35AC0"/>
    <w:rsid w:val="00F36ACD"/>
    <w:rsid w:val="00F37C66"/>
    <w:rsid w:val="00F47B27"/>
    <w:rsid w:val="00F47C89"/>
    <w:rsid w:val="00F549A3"/>
    <w:rsid w:val="00F55CBF"/>
    <w:rsid w:val="00F72B10"/>
    <w:rsid w:val="00F77359"/>
    <w:rsid w:val="00F8098C"/>
    <w:rsid w:val="00F86A73"/>
    <w:rsid w:val="00F90D24"/>
    <w:rsid w:val="00F92032"/>
    <w:rsid w:val="00FA0746"/>
    <w:rsid w:val="00FA2614"/>
    <w:rsid w:val="00FA58DA"/>
    <w:rsid w:val="00FA61DA"/>
    <w:rsid w:val="00FB50A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B0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qFormat/>
    <w:rsid w:val="00DB37C0"/>
    <w:rPr>
      <w:b/>
    </w:rPr>
  </w:style>
  <w:style w:type="paragraph" w:customStyle="1" w:styleId="TAC">
    <w:name w:val="TAC"/>
    <w:basedOn w:val="TAL"/>
    <w:link w:val="TACChar"/>
    <w:qFormat/>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qFormat/>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535514"/>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5514"/>
    <w:rPr>
      <w:rFonts w:ascii="Arial" w:eastAsia="Times New Roman" w:hAnsi="Arial"/>
      <w:sz w:val="24"/>
      <w:lang w:val="en-GB" w:eastAsia="en-GB"/>
    </w:rPr>
  </w:style>
  <w:style w:type="character" w:styleId="UnresolvedMention">
    <w:name w:val="Unresolved Mention"/>
    <w:basedOn w:val="DefaultParagraphFont"/>
    <w:uiPriority w:val="99"/>
    <w:semiHidden/>
    <w:unhideWhenUsed/>
    <w:rsid w:val="00525F85"/>
    <w:rPr>
      <w:color w:val="605E5C"/>
      <w:shd w:val="clear" w:color="auto" w:fill="E1DFDD"/>
    </w:rPr>
  </w:style>
  <w:style w:type="paragraph" w:customStyle="1" w:styleId="Comments">
    <w:name w:val="Comments"/>
    <w:basedOn w:val="Normal"/>
    <w:link w:val="CommentsChar"/>
    <w:qFormat/>
    <w:rsid w:val="00B813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B813C0"/>
    <w:rPr>
      <w:rFonts w:ascii="Arial" w:hAnsi="Arial"/>
      <w:i/>
      <w:noProof/>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905BD"/>
    <w:rPr>
      <w:rFonts w:eastAsia="MS Gothic"/>
      <w:b/>
      <w:sz w:val="24"/>
      <w:lang w:val="en-GB"/>
    </w:rPr>
  </w:style>
  <w:style w:type="paragraph" w:customStyle="1" w:styleId="DraftProposal">
    <w:name w:val="Draft Proposal"/>
    <w:basedOn w:val="BodyText"/>
    <w:next w:val="Normal"/>
    <w:uiPriority w:val="99"/>
    <w:qFormat/>
    <w:rsid w:val="00A905BD"/>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EmailDiscussion2">
    <w:name w:val="EmailDiscussion2"/>
    <w:basedOn w:val="Normal"/>
    <w:qFormat/>
    <w:rsid w:val="006201AC"/>
    <w:pPr>
      <w:overflowPunct/>
      <w:autoSpaceDE/>
      <w:autoSpaceDN/>
      <w:adjustRightInd/>
      <w:spacing w:after="0"/>
      <w:ind w:left="1622" w:hanging="363"/>
      <w:textAlignment w:val="auto"/>
    </w:pPr>
    <w:rPr>
      <w:rFonts w:ascii="Arial" w:eastAsiaTheme="minorHAnsi" w:hAnsi="Arial" w:cs="Arial"/>
      <w:lang w:val="en-SE" w:eastAsia="en-SE"/>
    </w:rPr>
  </w:style>
  <w:style w:type="character" w:customStyle="1" w:styleId="EmailDiscussionChar">
    <w:name w:val="EmailDiscussion Char"/>
    <w:basedOn w:val="DefaultParagraphFont"/>
    <w:link w:val="EmailDiscussion"/>
    <w:qFormat/>
    <w:locked/>
    <w:rsid w:val="006201AC"/>
    <w:rPr>
      <w:rFonts w:ascii="Arial" w:hAnsi="Arial" w:cs="Arial"/>
      <w:b/>
      <w:bCs/>
    </w:rPr>
  </w:style>
  <w:style w:type="paragraph" w:customStyle="1" w:styleId="EmailDiscussion">
    <w:name w:val="EmailDiscussion"/>
    <w:basedOn w:val="Normal"/>
    <w:link w:val="EmailDiscussionChar"/>
    <w:qFormat/>
    <w:rsid w:val="006201AC"/>
    <w:pPr>
      <w:numPr>
        <w:numId w:val="34"/>
      </w:numPr>
      <w:overflowPunct/>
      <w:autoSpaceDE/>
      <w:autoSpaceDN/>
      <w:adjustRightInd/>
      <w:spacing w:before="40" w:after="0"/>
      <w:textAlignment w:val="auto"/>
    </w:pPr>
    <w:rPr>
      <w:rFonts w:ascii="Arial" w:eastAsia="MS Mincho" w:hAnsi="Arial" w:cs="Arial"/>
      <w:b/>
      <w:bCs/>
      <w:lang w:val="en-US" w:eastAsia="ja-JP"/>
    </w:rPr>
  </w:style>
  <w:style w:type="paragraph" w:customStyle="1" w:styleId="Agreement">
    <w:name w:val="Agreement"/>
    <w:basedOn w:val="Normal"/>
    <w:next w:val="Doc-text2"/>
    <w:qFormat/>
    <w:rsid w:val="00CD01B8"/>
    <w:pPr>
      <w:numPr>
        <w:numId w:val="41"/>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1524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79123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5140557">
      <w:bodyDiv w:val="1"/>
      <w:marLeft w:val="0"/>
      <w:marRight w:val="0"/>
      <w:marTop w:val="0"/>
      <w:marBottom w:val="0"/>
      <w:divBdr>
        <w:top w:val="none" w:sz="0" w:space="0" w:color="auto"/>
        <w:left w:val="none" w:sz="0" w:space="0" w:color="auto"/>
        <w:bottom w:val="none" w:sz="0" w:space="0" w:color="auto"/>
        <w:right w:val="none" w:sz="0" w:space="0" w:color="auto"/>
      </w:divBdr>
    </w:div>
    <w:div w:id="1942299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015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308869.zip" TargetMode="External"/><Relationship Id="rId13" Type="http://schemas.openxmlformats.org/officeDocument/2006/relationships/hyperlink" Target="file:///C:\Data\3GPP\RAN2\Inbox\R2-2313878.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312419.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310942.zip" TargetMode="External"/><Relationship Id="rId5" Type="http://schemas.openxmlformats.org/officeDocument/2006/relationships/webSettings" Target="webSettings.xml"/><Relationship Id="rId15" Type="http://schemas.openxmlformats.org/officeDocument/2006/relationships/hyperlink" Target="https://protect2.fireeye.com/v1/url?k=31323334-501d5122-313273af-454445555731-4a7d2c27a3d2ad61&amp;q=1&amp;e=ba2fc043-3737-48ac-8052-5c374d21023a&amp;u=ftp%3A%2F%2F10.10.10.10%2Fftp%2Ftsg_ran%2FWG4_Radio%2FTSGR4_109%2FInbox%2FR4-2321029.zip" TargetMode="External"/><Relationship Id="rId10" Type="http://schemas.openxmlformats.org/officeDocument/2006/relationships/hyperlink" Target="../Docs/R1-2312355.zip" TargetMode="External"/><Relationship Id="rId4" Type="http://schemas.openxmlformats.org/officeDocument/2006/relationships/settings" Target="settings.xml"/><Relationship Id="rId9" Type="http://schemas.openxmlformats.org/officeDocument/2006/relationships/hyperlink" Target="../Docs/R1-2312444.zip" TargetMode="External"/><Relationship Id="rId14" Type="http://schemas.openxmlformats.org/officeDocument/2006/relationships/hyperlink" Target="file:///C:\Data\3GPP\RAN2\Inbox\R2-23138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0CF9-732E-4994-9DB3-392319DE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11</Pages>
  <Words>3131</Words>
  <Characters>17849</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Asbjörn Grövlen 2</cp:lastModifiedBy>
  <cp:revision>56</cp:revision>
  <dcterms:created xsi:type="dcterms:W3CDTF">2023-12-10T21:29:00Z</dcterms:created>
  <dcterms:modified xsi:type="dcterms:W3CDTF">2023-12-12T13:39:00Z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